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77"/>
        <w:gridCol w:w="2763"/>
      </w:tblGrid>
      <w:tr w:rsidR="00142F4A" w14:paraId="667E4AF8"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0D2B4E"/>
            <w:tcMar>
              <w:top w:w="400" w:type="dxa"/>
              <w:left w:w="400" w:type="dxa"/>
              <w:bottom w:w="400" w:type="dxa"/>
              <w:right w:w="200" w:type="dxa"/>
            </w:tcMar>
          </w:tcPr>
          <w:p w14:paraId="744690BE" w14:textId="77777777" w:rsidR="00142F4A" w:rsidRDefault="00000000">
            <w:pPr>
              <w:spacing w:after="120"/>
            </w:pPr>
            <w:r>
              <w:rPr>
                <w:b/>
                <w:bCs/>
                <w:color w:val="FFFFFF"/>
                <w:sz w:val="52"/>
                <w:szCs w:val="52"/>
              </w:rPr>
              <w:t>FRAUD DETECTION</w:t>
            </w:r>
          </w:p>
          <w:p w14:paraId="522BC6FA" w14:textId="77777777" w:rsidR="00142F4A" w:rsidRDefault="00000000">
            <w:pPr>
              <w:spacing w:after="120"/>
            </w:pPr>
            <w:r>
              <w:rPr>
                <w:b/>
                <w:bCs/>
                <w:color w:val="90CAF9"/>
                <w:sz w:val="52"/>
                <w:szCs w:val="52"/>
              </w:rPr>
              <w:t>MONITORING SYSTEM</w:t>
            </w:r>
          </w:p>
          <w:p w14:paraId="747D4BB2" w14:textId="77777777" w:rsidR="00142F4A" w:rsidRDefault="00000000">
            <w:pPr>
              <w:spacing w:after="200"/>
            </w:pPr>
            <w:r>
              <w:rPr>
                <w:color w:val="B0BEC5"/>
                <w:sz w:val="24"/>
                <w:szCs w:val="24"/>
              </w:rPr>
              <w:t>Data Analytics Portfolio Project</w:t>
            </w:r>
          </w:p>
          <w:p w14:paraId="05CDD491" w14:textId="77777777" w:rsidR="00142F4A" w:rsidRDefault="00142F4A">
            <w:pPr>
              <w:pBdr>
                <w:bottom w:val="single" w:sz="8" w:space="1" w:color="1976D2"/>
              </w:pBdr>
              <w:spacing w:before="80"/>
            </w:pPr>
          </w:p>
          <w:p w14:paraId="44607D8A" w14:textId="77777777" w:rsidR="00142F4A" w:rsidRDefault="00142F4A">
            <w:pPr>
              <w:spacing w:after="100"/>
            </w:pPr>
          </w:p>
          <w:p w14:paraId="44BD002F" w14:textId="77777777" w:rsidR="00142F4A" w:rsidRDefault="00000000">
            <w:pPr>
              <w:spacing w:after="60"/>
            </w:pPr>
            <w:r>
              <w:rPr>
                <w:b/>
                <w:bCs/>
                <w:color w:val="90CAF9"/>
              </w:rPr>
              <w:t xml:space="preserve">Author:  </w:t>
            </w:r>
            <w:r>
              <w:rPr>
                <w:color w:val="FFFFFF"/>
              </w:rPr>
              <w:t>Moreen Gatwiri</w:t>
            </w:r>
          </w:p>
          <w:p w14:paraId="21BCD7E1" w14:textId="77777777" w:rsidR="00142F4A" w:rsidRDefault="00000000">
            <w:pPr>
              <w:spacing w:after="60"/>
            </w:pPr>
            <w:r>
              <w:rPr>
                <w:b/>
                <w:bCs/>
                <w:color w:val="90CAF9"/>
              </w:rPr>
              <w:t xml:space="preserve">Tools:    </w:t>
            </w:r>
            <w:r>
              <w:rPr>
                <w:color w:val="FFFFFF"/>
              </w:rPr>
              <w:t>SQL · MySQL</w:t>
            </w:r>
          </w:p>
          <w:p w14:paraId="64B28D2E" w14:textId="77777777" w:rsidR="00142F4A" w:rsidRDefault="00000000">
            <w:r>
              <w:rPr>
                <w:b/>
                <w:bCs/>
                <w:color w:val="90CAF9"/>
              </w:rPr>
              <w:t xml:space="preserve">Domain: </w:t>
            </w:r>
            <w:r>
              <w:rPr>
                <w:color w:val="FFFFFF"/>
              </w:rPr>
              <w:t>Financial Crime &amp; Risk Analytics</w:t>
            </w:r>
          </w:p>
        </w:tc>
        <w:tc>
          <w:tcPr>
            <w:tcW w:w="0" w:type="auto"/>
            <w:tcBorders>
              <w:top w:val="none" w:sz="0" w:space="0" w:color="FFFFFF"/>
              <w:left w:val="none" w:sz="0" w:space="0" w:color="FFFFFF"/>
              <w:bottom w:val="none" w:sz="0" w:space="0" w:color="FFFFFF"/>
              <w:right w:val="none" w:sz="0" w:space="0" w:color="FFFFFF"/>
            </w:tcBorders>
            <w:shd w:val="clear" w:color="auto" w:fill="1976D2"/>
            <w:tcMar>
              <w:top w:w="300" w:type="dxa"/>
              <w:left w:w="200" w:type="dxa"/>
              <w:bottom w:w="300" w:type="dxa"/>
              <w:right w:w="300" w:type="dxa"/>
            </w:tcMar>
            <w:vAlign w:val="center"/>
          </w:tcPr>
          <w:p w14:paraId="30DF11A0" w14:textId="77777777" w:rsidR="00142F4A" w:rsidRDefault="00000000">
            <w:pPr>
              <w:spacing w:after="100"/>
              <w:jc w:val="center"/>
            </w:pPr>
            <w:r>
              <w:rPr>
                <w:rFonts w:ascii="Segoe UI Emoji" w:eastAsia="Segoe UI Emoji" w:hAnsi="Segoe UI Emoji" w:cs="Segoe UI Emoji"/>
                <w:sz w:val="96"/>
                <w:szCs w:val="96"/>
              </w:rPr>
              <w:t>🔍</w:t>
            </w:r>
          </w:p>
          <w:p w14:paraId="78B400E3" w14:textId="77777777" w:rsidR="00142F4A" w:rsidRDefault="00000000">
            <w:pPr>
              <w:spacing w:after="100"/>
              <w:jc w:val="center"/>
            </w:pPr>
            <w:r>
              <w:rPr>
                <w:b/>
                <w:bCs/>
                <w:color w:val="FFFFFF"/>
                <w:sz w:val="96"/>
                <w:szCs w:val="96"/>
              </w:rPr>
              <w:t>5</w:t>
            </w:r>
          </w:p>
          <w:p w14:paraId="2C92F588" w14:textId="77777777" w:rsidR="00142F4A" w:rsidRDefault="00000000">
            <w:pPr>
              <w:spacing w:after="60"/>
              <w:jc w:val="center"/>
            </w:pPr>
            <w:r>
              <w:rPr>
                <w:color w:val="BBDEFB"/>
              </w:rPr>
              <w:t>Business Questions</w:t>
            </w:r>
          </w:p>
          <w:p w14:paraId="1CE23FFF" w14:textId="77777777" w:rsidR="00142F4A" w:rsidRDefault="00142F4A">
            <w:pPr>
              <w:spacing w:after="100"/>
            </w:pPr>
          </w:p>
          <w:p w14:paraId="2EBDC818" w14:textId="77777777" w:rsidR="00142F4A" w:rsidRDefault="00000000">
            <w:pPr>
              <w:spacing w:after="60"/>
              <w:jc w:val="center"/>
            </w:pPr>
            <w:r>
              <w:rPr>
                <w:b/>
                <w:bCs/>
                <w:color w:val="FFFFFF"/>
                <w:sz w:val="72"/>
                <w:szCs w:val="72"/>
              </w:rPr>
              <w:t>4</w:t>
            </w:r>
          </w:p>
          <w:p w14:paraId="41B20BDF" w14:textId="77777777" w:rsidR="00142F4A" w:rsidRDefault="00000000">
            <w:pPr>
              <w:jc w:val="center"/>
            </w:pPr>
            <w:r>
              <w:rPr>
                <w:color w:val="BBDEFB"/>
              </w:rPr>
              <w:t>SQL Views Built</w:t>
            </w:r>
          </w:p>
        </w:tc>
      </w:tr>
    </w:tbl>
    <w:p w14:paraId="160EE796" w14:textId="77777777" w:rsidR="00142F4A" w:rsidRDefault="00142F4A">
      <w:pPr>
        <w:spacing w:after="20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40"/>
      </w:tblGrid>
      <w:tr w:rsidR="00142F4A" w14:paraId="68A655BA" w14:textId="77777777">
        <w:tblPrEx>
          <w:tblCellMar>
            <w:top w:w="0" w:type="dxa"/>
            <w:bottom w:w="0" w:type="dxa"/>
          </w:tblCellMar>
        </w:tblPrEx>
        <w:tc>
          <w:tcPr>
            <w:tcW w:w="0" w:type="auto"/>
            <w:tcBorders>
              <w:top w:val="single" w:sz="12" w:space="0" w:color="F57F17"/>
              <w:left w:val="single" w:sz="24" w:space="0" w:color="F57F17"/>
              <w:bottom w:val="single" w:sz="12" w:space="0" w:color="F57F17"/>
              <w:right w:val="single" w:sz="12" w:space="0" w:color="F57F17"/>
            </w:tcBorders>
            <w:shd w:val="clear" w:color="auto" w:fill="FFFDE7"/>
            <w:tcMar>
              <w:top w:w="160" w:type="dxa"/>
              <w:left w:w="280" w:type="dxa"/>
              <w:bottom w:w="160" w:type="dxa"/>
              <w:right w:w="280" w:type="dxa"/>
            </w:tcMar>
          </w:tcPr>
          <w:p w14:paraId="54D710A6" w14:textId="77777777" w:rsidR="00142F4A" w:rsidRDefault="00000000">
            <w:pPr>
              <w:spacing w:after="100"/>
            </w:pPr>
            <w:r>
              <w:rPr>
                <w:b/>
                <w:bCs/>
                <w:color w:val="F57F17"/>
                <w:sz w:val="24"/>
                <w:szCs w:val="24"/>
              </w:rPr>
              <w:t>📋  Executive Summary</w:t>
            </w:r>
          </w:p>
          <w:p w14:paraId="59A6A21F" w14:textId="77777777" w:rsidR="00142F4A" w:rsidRDefault="00000000">
            <w:r>
              <w:rPr>
                <w:color w:val="263238"/>
                <w:sz w:val="20"/>
                <w:szCs w:val="20"/>
              </w:rPr>
              <w:t>This report presents a comprehensive SQL-based fraud detection and monitoring system applied to banking transaction data. Using MySQL, five analytical business questions are addressed to surface suspicious high-value transactions, frequent transfer patterns, high-risk customer behaviour, and geographic transaction hotspots. Four reusable database views are defined to enable continuous fraud monitoring.</w:t>
            </w:r>
          </w:p>
        </w:tc>
      </w:tr>
    </w:tbl>
    <w:p w14:paraId="5033B1F0" w14:textId="77777777" w:rsidR="00142F4A" w:rsidRDefault="00000000">
      <w:r>
        <w:br w:type="page"/>
      </w:r>
    </w:p>
    <w:p w14:paraId="6A3E1735" w14:textId="77777777" w:rsidR="00142F4A" w:rsidRDefault="00000000">
      <w:pPr>
        <w:pStyle w:val="Heading1"/>
      </w:pPr>
      <w:r>
        <w:rPr>
          <w:sz w:val="36"/>
          <w:szCs w:val="36"/>
        </w:rPr>
        <w:lastRenderedPageBreak/>
        <w:t>ANALYTICAL FINDINGS</w:t>
      </w:r>
    </w:p>
    <w:p w14:paraId="6B0D2FFB" w14:textId="77777777" w:rsidR="00142F4A" w:rsidRDefault="00142F4A">
      <w:pPr>
        <w:pBdr>
          <w:bottom w:val="single" w:sz="8" w:space="1" w:color="1976D2"/>
        </w:pBdr>
        <w:spacing w:before="80"/>
      </w:pPr>
    </w:p>
    <w:p w14:paraId="73F6A751" w14:textId="77777777" w:rsidR="00142F4A" w:rsidRDefault="00142F4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8"/>
        <w:gridCol w:w="8262"/>
      </w:tblGrid>
      <w:tr w:rsidR="00142F4A" w14:paraId="666B635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565C0"/>
            <w:tcMar>
              <w:top w:w="120" w:type="dxa"/>
              <w:left w:w="160" w:type="dxa"/>
              <w:bottom w:w="120" w:type="dxa"/>
              <w:right w:w="160" w:type="dxa"/>
            </w:tcMar>
            <w:vAlign w:val="center"/>
          </w:tcPr>
          <w:p w14:paraId="587DC76F" w14:textId="77777777" w:rsidR="00142F4A" w:rsidRDefault="00000000">
            <w:pPr>
              <w:jc w:val="center"/>
            </w:pPr>
            <w:r>
              <w:rPr>
                <w:b/>
                <w:bCs/>
                <w:color w:val="FFFFFF"/>
                <w:sz w:val="28"/>
                <w:szCs w:val="28"/>
              </w:rPr>
              <w:t>Q1</w:t>
            </w:r>
          </w:p>
        </w:tc>
        <w:tc>
          <w:tcPr>
            <w:tcW w:w="0" w:type="auto"/>
            <w:tcBorders>
              <w:top w:val="none" w:sz="0" w:space="0" w:color="FFFFFF"/>
              <w:left w:val="none" w:sz="0" w:space="0" w:color="FFFFFF"/>
              <w:bottom w:val="none" w:sz="0" w:space="0" w:color="FFFFFF"/>
              <w:right w:val="none" w:sz="0" w:space="0" w:color="FFFFFF"/>
            </w:tcBorders>
            <w:shd w:val="clear" w:color="auto" w:fill="E3F2FD"/>
            <w:tcMar>
              <w:top w:w="120" w:type="dxa"/>
              <w:left w:w="200" w:type="dxa"/>
              <w:bottom w:w="120" w:type="dxa"/>
              <w:right w:w="200" w:type="dxa"/>
            </w:tcMar>
          </w:tcPr>
          <w:p w14:paraId="6C58D4A6" w14:textId="77777777" w:rsidR="00142F4A" w:rsidRDefault="00000000">
            <w:pPr>
              <w:spacing w:after="40"/>
            </w:pPr>
            <w:r>
              <w:rPr>
                <w:b/>
                <w:bCs/>
                <w:color w:val="0D2B4E"/>
                <w:sz w:val="24"/>
                <w:szCs w:val="24"/>
              </w:rPr>
              <w:t>High-Value Transaction Detection</w:t>
            </w:r>
          </w:p>
          <w:p w14:paraId="26E2D0A7" w14:textId="77777777" w:rsidR="00142F4A" w:rsidRDefault="00000000">
            <w:r>
              <w:rPr>
                <w:i/>
                <w:iCs/>
                <w:color w:val="546E7A"/>
                <w:sz w:val="18"/>
                <w:szCs w:val="18"/>
              </w:rPr>
              <w:t>Which transactions exceed the normal high-value threshold?</w:t>
            </w:r>
          </w:p>
        </w:tc>
      </w:tr>
    </w:tbl>
    <w:p w14:paraId="40CE13A9" w14:textId="77777777" w:rsidR="00142F4A" w:rsidRDefault="00142F4A">
      <w:pPr>
        <w:spacing w:after="120"/>
      </w:pPr>
    </w:p>
    <w:p w14:paraId="3CD51030" w14:textId="77777777" w:rsidR="00142F4A" w:rsidRDefault="00000000">
      <w:pPr>
        <w:spacing w:after="60"/>
      </w:pPr>
      <w:r>
        <w:rPr>
          <w:b/>
          <w:bCs/>
          <w:color w:val="0D2B4E"/>
        </w:rPr>
        <w:t>Context</w:t>
      </w:r>
    </w:p>
    <w:p w14:paraId="54DADA74" w14:textId="77777777" w:rsidR="00142F4A" w:rsidRDefault="00000000">
      <w:pPr>
        <w:spacing w:after="160"/>
      </w:pPr>
      <w:r>
        <w:rPr>
          <w:color w:val="546E7A"/>
          <w:sz w:val="20"/>
          <w:szCs w:val="20"/>
        </w:rPr>
        <w:t>Large transactions are flagged in banking systems for review to prevent fraud, money laundering, or suspicious financial activity.</w:t>
      </w:r>
    </w:p>
    <w:p w14:paraId="6AFB65E3" w14:textId="77777777" w:rsidR="00142F4A" w:rsidRDefault="00000000">
      <w:pPr>
        <w:spacing w:after="80"/>
      </w:pPr>
      <w:r>
        <w:rPr>
          <w:b/>
          <w:bCs/>
          <w:color w:val="0D2B4E"/>
        </w:rPr>
        <w:t>SQL Query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7CDFF44F" w14:textId="77777777">
        <w:tblPrEx>
          <w:tblCellMar>
            <w:top w:w="0" w:type="dxa"/>
            <w:bottom w:w="0" w:type="dxa"/>
          </w:tblCellMar>
        </w:tblPrEx>
        <w:tc>
          <w:tcPr>
            <w:tcW w:w="0" w:type="auto"/>
            <w:tcBorders>
              <w:top w:val="single" w:sz="1" w:space="0" w:color="1976D2"/>
              <w:left w:val="single" w:sz="12" w:space="0" w:color="1976D2"/>
              <w:bottom w:val="single" w:sz="1" w:space="0" w:color="1976D2"/>
              <w:right w:val="single" w:sz="1" w:space="0" w:color="1976D2"/>
            </w:tcBorders>
            <w:shd w:val="clear" w:color="auto" w:fill="1A1A2E"/>
            <w:tcMar>
              <w:top w:w="160" w:type="dxa"/>
              <w:left w:w="240" w:type="dxa"/>
              <w:bottom w:w="160" w:type="dxa"/>
              <w:right w:w="240" w:type="dxa"/>
            </w:tcMar>
          </w:tcPr>
          <w:p w14:paraId="498095D3" w14:textId="77777777" w:rsidR="00142F4A" w:rsidRDefault="00000000">
            <w:pPr>
              <w:spacing w:after="40"/>
            </w:pPr>
            <w:r>
              <w:rPr>
                <w:rFonts w:ascii="Courier New" w:eastAsia="Courier New" w:hAnsi="Courier New" w:cs="Courier New"/>
                <w:color w:val="A8D8A8"/>
                <w:sz w:val="18"/>
                <w:szCs w:val="18"/>
              </w:rPr>
              <w:t>SELECT</w:t>
            </w:r>
          </w:p>
          <w:p w14:paraId="650089E8" w14:textId="77777777" w:rsidR="00142F4A" w:rsidRDefault="00000000">
            <w:pPr>
              <w:spacing w:after="40"/>
            </w:pPr>
            <w:r>
              <w:rPr>
                <w:rFonts w:ascii="Courier New" w:eastAsia="Courier New" w:hAnsi="Courier New" w:cs="Courier New"/>
                <w:color w:val="A8D8A8"/>
                <w:sz w:val="18"/>
                <w:szCs w:val="18"/>
              </w:rPr>
              <w:t xml:space="preserve">    transaction_id,</w:t>
            </w:r>
          </w:p>
          <w:p w14:paraId="60B76358" w14:textId="77777777" w:rsidR="00142F4A" w:rsidRDefault="00000000">
            <w:pPr>
              <w:spacing w:after="40"/>
            </w:pPr>
            <w:r>
              <w:rPr>
                <w:rFonts w:ascii="Courier New" w:eastAsia="Courier New" w:hAnsi="Courier New" w:cs="Courier New"/>
                <w:color w:val="A8D8A8"/>
                <w:sz w:val="18"/>
                <w:szCs w:val="18"/>
              </w:rPr>
              <w:t xml:space="preserve">    sender_account,</w:t>
            </w:r>
          </w:p>
          <w:p w14:paraId="766B0D8B" w14:textId="77777777" w:rsidR="00142F4A" w:rsidRDefault="00000000">
            <w:pPr>
              <w:spacing w:after="40"/>
            </w:pPr>
            <w:r>
              <w:rPr>
                <w:rFonts w:ascii="Courier New" w:eastAsia="Courier New" w:hAnsi="Courier New" w:cs="Courier New"/>
                <w:color w:val="A8D8A8"/>
                <w:sz w:val="18"/>
                <w:szCs w:val="18"/>
              </w:rPr>
              <w:t xml:space="preserve">    recipient_account,</w:t>
            </w:r>
          </w:p>
          <w:p w14:paraId="03F380E4" w14:textId="77777777" w:rsidR="00142F4A" w:rsidRDefault="00000000">
            <w:pPr>
              <w:spacing w:after="40"/>
            </w:pPr>
            <w:r>
              <w:rPr>
                <w:rFonts w:ascii="Courier New" w:eastAsia="Courier New" w:hAnsi="Courier New" w:cs="Courier New"/>
                <w:color w:val="A8D8A8"/>
                <w:sz w:val="18"/>
                <w:szCs w:val="18"/>
              </w:rPr>
              <w:t xml:space="preserve">    amount,</w:t>
            </w:r>
          </w:p>
          <w:p w14:paraId="2FA453D1" w14:textId="77777777" w:rsidR="00142F4A" w:rsidRDefault="00000000">
            <w:pPr>
              <w:spacing w:after="40"/>
            </w:pPr>
            <w:r>
              <w:rPr>
                <w:rFonts w:ascii="Courier New" w:eastAsia="Courier New" w:hAnsi="Courier New" w:cs="Courier New"/>
                <w:color w:val="A8D8A8"/>
                <w:sz w:val="18"/>
                <w:szCs w:val="18"/>
              </w:rPr>
              <w:t xml:space="preserve">    transaction_date,</w:t>
            </w:r>
          </w:p>
          <w:p w14:paraId="4E303A1D" w14:textId="77777777" w:rsidR="00142F4A" w:rsidRDefault="00000000">
            <w:pPr>
              <w:spacing w:after="40"/>
            </w:pPr>
            <w:r>
              <w:rPr>
                <w:rFonts w:ascii="Courier New" w:eastAsia="Courier New" w:hAnsi="Courier New" w:cs="Courier New"/>
                <w:color w:val="A8D8A8"/>
                <w:sz w:val="18"/>
                <w:szCs w:val="18"/>
              </w:rPr>
              <w:t xml:space="preserve">    city</w:t>
            </w:r>
          </w:p>
          <w:p w14:paraId="2B32456D" w14:textId="77777777" w:rsidR="00142F4A" w:rsidRDefault="00000000">
            <w:pPr>
              <w:spacing w:after="40"/>
            </w:pPr>
            <w:r>
              <w:rPr>
                <w:rFonts w:ascii="Courier New" w:eastAsia="Courier New" w:hAnsi="Courier New" w:cs="Courier New"/>
                <w:color w:val="A8D8A8"/>
                <w:sz w:val="18"/>
                <w:szCs w:val="18"/>
              </w:rPr>
              <w:t>FROM transactions</w:t>
            </w:r>
          </w:p>
          <w:p w14:paraId="429E26BD" w14:textId="77777777" w:rsidR="00142F4A" w:rsidRDefault="00000000">
            <w:pPr>
              <w:spacing w:after="40"/>
            </w:pPr>
            <w:r>
              <w:rPr>
                <w:rFonts w:ascii="Courier New" w:eastAsia="Courier New" w:hAnsi="Courier New" w:cs="Courier New"/>
                <w:color w:val="A8D8A8"/>
                <w:sz w:val="18"/>
                <w:szCs w:val="18"/>
              </w:rPr>
              <w:t>WHERE amount &gt; 1000000</w:t>
            </w:r>
          </w:p>
          <w:p w14:paraId="4840E6B8" w14:textId="77777777" w:rsidR="00142F4A" w:rsidRDefault="00000000">
            <w:pPr>
              <w:spacing w:after="40"/>
            </w:pPr>
            <w:r>
              <w:rPr>
                <w:rFonts w:ascii="Courier New" w:eastAsia="Courier New" w:hAnsi="Courier New" w:cs="Courier New"/>
                <w:color w:val="A8D8A8"/>
                <w:sz w:val="18"/>
                <w:szCs w:val="18"/>
              </w:rPr>
              <w:t>ORDER BY amount DESC;</w:t>
            </w:r>
          </w:p>
        </w:tc>
      </w:tr>
    </w:tbl>
    <w:p w14:paraId="36AC883D" w14:textId="77777777" w:rsidR="00142F4A" w:rsidRDefault="00142F4A">
      <w:pPr>
        <w:spacing w:after="140"/>
      </w:pPr>
    </w:p>
    <w:p w14:paraId="13F36AA6" w14:textId="77777777" w:rsidR="00142F4A" w:rsidRDefault="00000000">
      <w:pPr>
        <w:spacing w:after="80"/>
      </w:pPr>
      <w:r>
        <w:rPr>
          <w:b/>
          <w:bCs/>
          <w:color w:val="0D2B4E"/>
        </w:rPr>
        <w:t>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54"/>
        <w:gridCol w:w="1378"/>
        <w:gridCol w:w="1571"/>
        <w:gridCol w:w="1533"/>
        <w:gridCol w:w="1947"/>
        <w:gridCol w:w="1477"/>
      </w:tblGrid>
      <w:tr w:rsidR="00142F4A" w14:paraId="35E38D48" w14:textId="77777777">
        <w:tblPrEx>
          <w:tblCellMar>
            <w:top w:w="0" w:type="dxa"/>
            <w:bottom w:w="0" w:type="dxa"/>
          </w:tblCellMar>
        </w:tblPrEx>
        <w:trPr>
          <w:tblHeader/>
        </w:trPr>
        <w:tc>
          <w:tcPr>
            <w:tcW w:w="130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7C4F17A6" w14:textId="77777777" w:rsidR="00142F4A" w:rsidRDefault="00000000">
            <w:pPr>
              <w:jc w:val="center"/>
            </w:pPr>
            <w:r>
              <w:rPr>
                <w:b/>
                <w:bCs/>
                <w:color w:val="FFFFFF"/>
                <w:sz w:val="20"/>
                <w:szCs w:val="20"/>
              </w:rPr>
              <w:t>Transaction ID</w:t>
            </w:r>
          </w:p>
        </w:tc>
        <w:tc>
          <w:tcPr>
            <w:tcW w:w="140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014B4819" w14:textId="77777777" w:rsidR="00142F4A" w:rsidRDefault="00000000">
            <w:pPr>
              <w:jc w:val="center"/>
            </w:pPr>
            <w:r>
              <w:rPr>
                <w:b/>
                <w:bCs/>
                <w:color w:val="FFFFFF"/>
                <w:sz w:val="20"/>
                <w:szCs w:val="20"/>
              </w:rPr>
              <w:t>Sender Account</w:t>
            </w:r>
          </w:p>
        </w:tc>
        <w:tc>
          <w:tcPr>
            <w:tcW w:w="160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4019A63F" w14:textId="77777777" w:rsidR="00142F4A" w:rsidRDefault="00000000">
            <w:pPr>
              <w:jc w:val="center"/>
            </w:pPr>
            <w:r>
              <w:rPr>
                <w:b/>
                <w:bCs/>
                <w:color w:val="FFFFFF"/>
                <w:sz w:val="20"/>
                <w:szCs w:val="20"/>
              </w:rPr>
              <w:t>Recipient Account</w:t>
            </w:r>
          </w:p>
        </w:tc>
        <w:tc>
          <w:tcPr>
            <w:tcW w:w="156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330B9D73" w14:textId="77777777" w:rsidR="00142F4A" w:rsidRDefault="00000000">
            <w:pPr>
              <w:jc w:val="center"/>
            </w:pPr>
            <w:r>
              <w:rPr>
                <w:b/>
                <w:bCs/>
                <w:color w:val="FFFFFF"/>
                <w:sz w:val="20"/>
                <w:szCs w:val="20"/>
              </w:rPr>
              <w:t>Amount (KES)</w:t>
            </w:r>
          </w:p>
        </w:tc>
        <w:tc>
          <w:tcPr>
            <w:tcW w:w="200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5FA40C8F" w14:textId="77777777" w:rsidR="00142F4A" w:rsidRDefault="00000000">
            <w:pPr>
              <w:jc w:val="center"/>
            </w:pPr>
            <w:r>
              <w:rPr>
                <w:b/>
                <w:bCs/>
                <w:color w:val="FFFFFF"/>
                <w:sz w:val="20"/>
                <w:szCs w:val="20"/>
              </w:rPr>
              <w:t>Date</w:t>
            </w:r>
          </w:p>
        </w:tc>
        <w:tc>
          <w:tcPr>
            <w:tcW w:w="150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3382A43D" w14:textId="77777777" w:rsidR="00142F4A" w:rsidRDefault="00000000">
            <w:pPr>
              <w:jc w:val="center"/>
            </w:pPr>
            <w:r>
              <w:rPr>
                <w:b/>
                <w:bCs/>
                <w:color w:val="FFFFFF"/>
                <w:sz w:val="20"/>
                <w:szCs w:val="20"/>
              </w:rPr>
              <w:t>City</w:t>
            </w:r>
          </w:p>
        </w:tc>
      </w:tr>
      <w:tr w:rsidR="00142F4A" w14:paraId="175B9832" w14:textId="77777777">
        <w:tblPrEx>
          <w:tblCellMar>
            <w:top w:w="0" w:type="dxa"/>
            <w:bottom w:w="0" w:type="dxa"/>
          </w:tblCellMar>
        </w:tblPrEx>
        <w:tc>
          <w:tcPr>
            <w:tcW w:w="13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75AFC3D1" w14:textId="77777777" w:rsidR="00142F4A" w:rsidRDefault="00000000">
            <w:pPr>
              <w:jc w:val="center"/>
            </w:pPr>
            <w:r>
              <w:rPr>
                <w:color w:val="263238"/>
                <w:sz w:val="20"/>
                <w:szCs w:val="20"/>
              </w:rPr>
              <w:t>8</w:t>
            </w:r>
          </w:p>
        </w:tc>
        <w:tc>
          <w:tcPr>
            <w:tcW w:w="14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72F81FC2" w14:textId="77777777" w:rsidR="00142F4A" w:rsidRDefault="00000000">
            <w:pPr>
              <w:jc w:val="center"/>
            </w:pPr>
            <w:r>
              <w:rPr>
                <w:color w:val="263238"/>
                <w:sz w:val="20"/>
                <w:szCs w:val="20"/>
              </w:rPr>
              <w:t>1008</w:t>
            </w:r>
          </w:p>
        </w:tc>
        <w:tc>
          <w:tcPr>
            <w:tcW w:w="16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33E758FA" w14:textId="77777777" w:rsidR="00142F4A" w:rsidRDefault="00000000">
            <w:pPr>
              <w:jc w:val="center"/>
            </w:pPr>
            <w:r>
              <w:rPr>
                <w:color w:val="263238"/>
                <w:sz w:val="20"/>
                <w:szCs w:val="20"/>
              </w:rPr>
              <w:t>ACC9008</w:t>
            </w:r>
          </w:p>
        </w:tc>
        <w:tc>
          <w:tcPr>
            <w:tcW w:w="156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4D4D4044" w14:textId="77777777" w:rsidR="00142F4A" w:rsidRDefault="00000000">
            <w:pPr>
              <w:jc w:val="center"/>
            </w:pPr>
            <w:r>
              <w:rPr>
                <w:color w:val="263238"/>
                <w:sz w:val="20"/>
                <w:szCs w:val="20"/>
              </w:rPr>
              <w:t>1,500,000</w:t>
            </w:r>
          </w:p>
        </w:tc>
        <w:tc>
          <w:tcPr>
            <w:tcW w:w="20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27A75B8D" w14:textId="77777777" w:rsidR="00142F4A" w:rsidRDefault="00000000">
            <w:pPr>
              <w:jc w:val="center"/>
            </w:pPr>
            <w:r>
              <w:rPr>
                <w:color w:val="263238"/>
                <w:sz w:val="20"/>
                <w:szCs w:val="20"/>
              </w:rPr>
              <w:t>12/01/2024 09:45</w:t>
            </w:r>
          </w:p>
        </w:tc>
        <w:tc>
          <w:tcPr>
            <w:tcW w:w="15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5A700ACF" w14:textId="77777777" w:rsidR="00142F4A" w:rsidRDefault="00000000">
            <w:pPr>
              <w:jc w:val="center"/>
            </w:pPr>
            <w:r>
              <w:rPr>
                <w:color w:val="263238"/>
                <w:sz w:val="20"/>
                <w:szCs w:val="20"/>
              </w:rPr>
              <w:t>Thika</w:t>
            </w:r>
          </w:p>
        </w:tc>
      </w:tr>
      <w:tr w:rsidR="00142F4A" w14:paraId="3A2F9277" w14:textId="77777777">
        <w:tblPrEx>
          <w:tblCellMar>
            <w:top w:w="0" w:type="dxa"/>
            <w:bottom w:w="0" w:type="dxa"/>
          </w:tblCellMar>
        </w:tblPrEx>
        <w:tc>
          <w:tcPr>
            <w:tcW w:w="130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2FEA6658" w14:textId="77777777" w:rsidR="00142F4A" w:rsidRDefault="00000000">
            <w:pPr>
              <w:jc w:val="center"/>
            </w:pPr>
            <w:r>
              <w:rPr>
                <w:color w:val="263238"/>
                <w:sz w:val="20"/>
                <w:szCs w:val="20"/>
              </w:rPr>
              <w:t>5</w:t>
            </w:r>
          </w:p>
        </w:tc>
        <w:tc>
          <w:tcPr>
            <w:tcW w:w="140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4E650FF1" w14:textId="77777777" w:rsidR="00142F4A" w:rsidRDefault="00000000">
            <w:pPr>
              <w:jc w:val="center"/>
            </w:pPr>
            <w:r>
              <w:rPr>
                <w:color w:val="263238"/>
                <w:sz w:val="20"/>
                <w:szCs w:val="20"/>
              </w:rPr>
              <w:t>1005</w:t>
            </w:r>
          </w:p>
        </w:tc>
        <w:tc>
          <w:tcPr>
            <w:tcW w:w="160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16215F74" w14:textId="77777777" w:rsidR="00142F4A" w:rsidRDefault="00000000">
            <w:pPr>
              <w:jc w:val="center"/>
            </w:pPr>
            <w:r>
              <w:rPr>
                <w:color w:val="263238"/>
                <w:sz w:val="20"/>
                <w:szCs w:val="20"/>
              </w:rPr>
              <w:t>ACC9005</w:t>
            </w:r>
          </w:p>
        </w:tc>
        <w:tc>
          <w:tcPr>
            <w:tcW w:w="156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1957A2E2" w14:textId="77777777" w:rsidR="00142F4A" w:rsidRDefault="00000000">
            <w:pPr>
              <w:jc w:val="center"/>
            </w:pPr>
            <w:r>
              <w:rPr>
                <w:color w:val="263238"/>
                <w:sz w:val="20"/>
                <w:szCs w:val="20"/>
              </w:rPr>
              <w:t>1,100,000</w:t>
            </w:r>
          </w:p>
        </w:tc>
        <w:tc>
          <w:tcPr>
            <w:tcW w:w="200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5210855A" w14:textId="77777777" w:rsidR="00142F4A" w:rsidRDefault="00000000">
            <w:pPr>
              <w:jc w:val="center"/>
            </w:pPr>
            <w:r>
              <w:rPr>
                <w:color w:val="263238"/>
                <w:sz w:val="20"/>
                <w:szCs w:val="20"/>
              </w:rPr>
              <w:t>11/01/2024 13:40</w:t>
            </w:r>
          </w:p>
        </w:tc>
        <w:tc>
          <w:tcPr>
            <w:tcW w:w="150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5ED8B1F3" w14:textId="77777777" w:rsidR="00142F4A" w:rsidRDefault="00000000">
            <w:pPr>
              <w:jc w:val="center"/>
            </w:pPr>
            <w:r>
              <w:rPr>
                <w:color w:val="263238"/>
                <w:sz w:val="20"/>
                <w:szCs w:val="20"/>
              </w:rPr>
              <w:t>Mombasa</w:t>
            </w:r>
          </w:p>
        </w:tc>
      </w:tr>
    </w:tbl>
    <w:p w14:paraId="4E12BB3E" w14:textId="77777777" w:rsidR="00142F4A" w:rsidRDefault="00142F4A">
      <w:pPr>
        <w:spacing w:after="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3E9BFED5" w14:textId="77777777">
        <w:tblPrEx>
          <w:tblCellMar>
            <w:top w:w="0" w:type="dxa"/>
            <w:bottom w:w="0" w:type="dxa"/>
          </w:tblCellMar>
        </w:tblPrEx>
        <w:tc>
          <w:tcPr>
            <w:tcW w:w="0" w:type="auto"/>
            <w:tcBorders>
              <w:top w:val="single" w:sz="1" w:space="0" w:color="00838F"/>
              <w:left w:val="single" w:sz="18" w:space="0" w:color="00838F"/>
              <w:bottom w:val="single" w:sz="1" w:space="0" w:color="00838F"/>
              <w:right w:val="single" w:sz="1" w:space="0" w:color="00838F"/>
            </w:tcBorders>
            <w:shd w:val="clear" w:color="auto" w:fill="E0F7FA"/>
            <w:tcMar>
              <w:top w:w="140" w:type="dxa"/>
              <w:left w:w="240" w:type="dxa"/>
              <w:bottom w:w="140" w:type="dxa"/>
              <w:right w:w="240" w:type="dxa"/>
            </w:tcMar>
          </w:tcPr>
          <w:p w14:paraId="3FA61576" w14:textId="77777777" w:rsidR="00142F4A" w:rsidRDefault="00000000">
            <w:pPr>
              <w:spacing w:after="60"/>
            </w:pPr>
            <w:r>
              <w:rPr>
                <w:b/>
                <w:bCs/>
                <w:color w:val="00838F"/>
                <w:sz w:val="20"/>
                <w:szCs w:val="20"/>
              </w:rPr>
              <w:t>💡  Business Insight</w:t>
            </w:r>
          </w:p>
          <w:p w14:paraId="619224D6" w14:textId="205A3051" w:rsidR="00142F4A" w:rsidRDefault="00000000">
            <w:r>
              <w:rPr>
                <w:color w:val="263238"/>
                <w:sz w:val="20"/>
                <w:szCs w:val="20"/>
              </w:rPr>
              <w:t>Two transactions exceeded the KES 1,000,000 monitoring threshold. Transaction of KES 1,500,000 from account 1008 in Thika and KES 1,100,000 from account 1005 in Mombasa both require additional verification</w:t>
            </w:r>
            <w:r w:rsidR="00C05AFE">
              <w:rPr>
                <w:color w:val="263238"/>
                <w:sz w:val="20"/>
                <w:szCs w:val="20"/>
              </w:rPr>
              <w:t xml:space="preserve">, </w:t>
            </w:r>
            <w:r>
              <w:rPr>
                <w:color w:val="263238"/>
                <w:sz w:val="20"/>
                <w:szCs w:val="20"/>
              </w:rPr>
              <w:t>including customer authentication and transaction purpose validation to ensure regulatory and internal risk management compliance.</w:t>
            </w:r>
          </w:p>
        </w:tc>
      </w:tr>
    </w:tbl>
    <w:p w14:paraId="018C0A19" w14:textId="77777777" w:rsidR="00142F4A" w:rsidRDefault="00142F4A">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6"/>
        <w:gridCol w:w="8284"/>
      </w:tblGrid>
      <w:tr w:rsidR="00142F4A" w14:paraId="1D7B0D0B"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565C0"/>
            <w:tcMar>
              <w:top w:w="120" w:type="dxa"/>
              <w:left w:w="160" w:type="dxa"/>
              <w:bottom w:w="120" w:type="dxa"/>
              <w:right w:w="160" w:type="dxa"/>
            </w:tcMar>
            <w:vAlign w:val="center"/>
          </w:tcPr>
          <w:p w14:paraId="746C16F4" w14:textId="77777777" w:rsidR="00142F4A" w:rsidRDefault="00000000">
            <w:pPr>
              <w:jc w:val="center"/>
            </w:pPr>
            <w:r>
              <w:rPr>
                <w:b/>
                <w:bCs/>
                <w:color w:val="FFFFFF"/>
                <w:sz w:val="28"/>
                <w:szCs w:val="28"/>
              </w:rPr>
              <w:t>Q2</w:t>
            </w:r>
          </w:p>
        </w:tc>
        <w:tc>
          <w:tcPr>
            <w:tcW w:w="0" w:type="auto"/>
            <w:tcBorders>
              <w:top w:val="none" w:sz="0" w:space="0" w:color="FFFFFF"/>
              <w:left w:val="none" w:sz="0" w:space="0" w:color="FFFFFF"/>
              <w:bottom w:val="none" w:sz="0" w:space="0" w:color="FFFFFF"/>
              <w:right w:val="none" w:sz="0" w:space="0" w:color="FFFFFF"/>
            </w:tcBorders>
            <w:shd w:val="clear" w:color="auto" w:fill="E3F2FD"/>
            <w:tcMar>
              <w:top w:w="120" w:type="dxa"/>
              <w:left w:w="200" w:type="dxa"/>
              <w:bottom w:w="120" w:type="dxa"/>
              <w:right w:w="200" w:type="dxa"/>
            </w:tcMar>
          </w:tcPr>
          <w:p w14:paraId="71B97F7B" w14:textId="77777777" w:rsidR="00142F4A" w:rsidRDefault="00000000">
            <w:pPr>
              <w:spacing w:after="40"/>
            </w:pPr>
            <w:r>
              <w:rPr>
                <w:b/>
                <w:bCs/>
                <w:color w:val="0D2B4E"/>
                <w:sz w:val="24"/>
                <w:szCs w:val="24"/>
              </w:rPr>
              <w:t>Rapid Transfer Activity Detection</w:t>
            </w:r>
          </w:p>
          <w:p w14:paraId="745C8C30" w14:textId="77777777" w:rsidR="00142F4A" w:rsidRDefault="00000000">
            <w:r>
              <w:rPr>
                <w:i/>
                <w:iCs/>
                <w:color w:val="546E7A"/>
                <w:sz w:val="18"/>
                <w:szCs w:val="18"/>
              </w:rPr>
              <w:t>Which accounts perform many transfers within a short period?</w:t>
            </w:r>
          </w:p>
        </w:tc>
      </w:tr>
    </w:tbl>
    <w:p w14:paraId="14B01F5D" w14:textId="77777777" w:rsidR="00142F4A" w:rsidRDefault="00142F4A">
      <w:pPr>
        <w:spacing w:after="120"/>
      </w:pPr>
    </w:p>
    <w:p w14:paraId="43AFE763" w14:textId="77777777" w:rsidR="00142F4A" w:rsidRDefault="00000000">
      <w:pPr>
        <w:spacing w:after="60"/>
      </w:pPr>
      <w:r>
        <w:rPr>
          <w:b/>
          <w:bCs/>
          <w:color w:val="0D2B4E"/>
        </w:rPr>
        <w:t>Context</w:t>
      </w:r>
    </w:p>
    <w:p w14:paraId="4E4C8812" w14:textId="77777777" w:rsidR="00142F4A" w:rsidRDefault="00000000">
      <w:pPr>
        <w:spacing w:after="160"/>
      </w:pPr>
      <w:r>
        <w:rPr>
          <w:color w:val="546E7A"/>
          <w:sz w:val="20"/>
          <w:szCs w:val="20"/>
        </w:rPr>
        <w:t>Fraudulent activity often involves multiple transfers in a short window, commonly used in money laundering or account takeover scenarios.</w:t>
      </w:r>
    </w:p>
    <w:p w14:paraId="690D02D6" w14:textId="77777777" w:rsidR="00142F4A" w:rsidRDefault="00000000">
      <w:pPr>
        <w:spacing w:after="80"/>
      </w:pPr>
      <w:r>
        <w:rPr>
          <w:b/>
          <w:bCs/>
          <w:color w:val="0D2B4E"/>
        </w:rPr>
        <w:t>SQL Query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6E6DD62C" w14:textId="77777777">
        <w:tblPrEx>
          <w:tblCellMar>
            <w:top w:w="0" w:type="dxa"/>
            <w:bottom w:w="0" w:type="dxa"/>
          </w:tblCellMar>
        </w:tblPrEx>
        <w:tc>
          <w:tcPr>
            <w:tcW w:w="0" w:type="auto"/>
            <w:tcBorders>
              <w:top w:val="single" w:sz="1" w:space="0" w:color="1976D2"/>
              <w:left w:val="single" w:sz="12" w:space="0" w:color="1976D2"/>
              <w:bottom w:val="single" w:sz="1" w:space="0" w:color="1976D2"/>
              <w:right w:val="single" w:sz="1" w:space="0" w:color="1976D2"/>
            </w:tcBorders>
            <w:shd w:val="clear" w:color="auto" w:fill="1A1A2E"/>
            <w:tcMar>
              <w:top w:w="160" w:type="dxa"/>
              <w:left w:w="240" w:type="dxa"/>
              <w:bottom w:w="160" w:type="dxa"/>
              <w:right w:w="240" w:type="dxa"/>
            </w:tcMar>
          </w:tcPr>
          <w:p w14:paraId="3332C5F4" w14:textId="77777777" w:rsidR="00142F4A" w:rsidRDefault="00000000">
            <w:pPr>
              <w:spacing w:after="40"/>
            </w:pPr>
            <w:r>
              <w:rPr>
                <w:rFonts w:ascii="Courier New" w:eastAsia="Courier New" w:hAnsi="Courier New" w:cs="Courier New"/>
                <w:color w:val="A8D8A8"/>
                <w:sz w:val="18"/>
                <w:szCs w:val="18"/>
              </w:rPr>
              <w:lastRenderedPageBreak/>
              <w:t>SELECT</w:t>
            </w:r>
          </w:p>
          <w:p w14:paraId="3DE0DEEF" w14:textId="77777777" w:rsidR="00142F4A" w:rsidRDefault="00000000">
            <w:pPr>
              <w:spacing w:after="40"/>
            </w:pPr>
            <w:r>
              <w:rPr>
                <w:rFonts w:ascii="Courier New" w:eastAsia="Courier New" w:hAnsi="Courier New" w:cs="Courier New"/>
                <w:color w:val="A8D8A8"/>
                <w:sz w:val="18"/>
                <w:szCs w:val="18"/>
              </w:rPr>
              <w:t xml:space="preserve">    sender_account,</w:t>
            </w:r>
          </w:p>
          <w:p w14:paraId="76D540A0" w14:textId="77777777" w:rsidR="00142F4A" w:rsidRDefault="00000000">
            <w:pPr>
              <w:spacing w:after="40"/>
            </w:pPr>
            <w:r>
              <w:rPr>
                <w:rFonts w:ascii="Courier New" w:eastAsia="Courier New" w:hAnsi="Courier New" w:cs="Courier New"/>
                <w:color w:val="A8D8A8"/>
                <w:sz w:val="18"/>
                <w:szCs w:val="18"/>
              </w:rPr>
              <w:t xml:space="preserve">    COUNT(*) AS transfer_count</w:t>
            </w:r>
          </w:p>
          <w:p w14:paraId="6E1D371A" w14:textId="77777777" w:rsidR="00142F4A" w:rsidRDefault="00000000">
            <w:pPr>
              <w:spacing w:after="40"/>
            </w:pPr>
            <w:r>
              <w:rPr>
                <w:rFonts w:ascii="Courier New" w:eastAsia="Courier New" w:hAnsi="Courier New" w:cs="Courier New"/>
                <w:color w:val="A8D8A8"/>
                <w:sz w:val="18"/>
                <w:szCs w:val="18"/>
              </w:rPr>
              <w:t>FROM transactions</w:t>
            </w:r>
          </w:p>
          <w:p w14:paraId="71D7DFBF" w14:textId="77777777" w:rsidR="00142F4A" w:rsidRDefault="00000000">
            <w:pPr>
              <w:spacing w:after="40"/>
            </w:pPr>
            <w:r>
              <w:rPr>
                <w:rFonts w:ascii="Courier New" w:eastAsia="Courier New" w:hAnsi="Courier New" w:cs="Courier New"/>
                <w:color w:val="A8D8A8"/>
                <w:sz w:val="18"/>
                <w:szCs w:val="18"/>
              </w:rPr>
              <w:t>WHERE transaction_type = 'Transfer'</w:t>
            </w:r>
          </w:p>
          <w:p w14:paraId="01AF939C" w14:textId="77777777" w:rsidR="00142F4A" w:rsidRDefault="00000000">
            <w:pPr>
              <w:spacing w:after="40"/>
            </w:pPr>
            <w:r>
              <w:rPr>
                <w:rFonts w:ascii="Courier New" w:eastAsia="Courier New" w:hAnsi="Courier New" w:cs="Courier New"/>
                <w:color w:val="A8D8A8"/>
                <w:sz w:val="18"/>
                <w:szCs w:val="18"/>
              </w:rPr>
              <w:t>GROUP BY sender_account</w:t>
            </w:r>
          </w:p>
          <w:p w14:paraId="47BE6678" w14:textId="77777777" w:rsidR="00142F4A" w:rsidRDefault="00000000">
            <w:pPr>
              <w:spacing w:after="40"/>
            </w:pPr>
            <w:r>
              <w:rPr>
                <w:rFonts w:ascii="Courier New" w:eastAsia="Courier New" w:hAnsi="Courier New" w:cs="Courier New"/>
                <w:color w:val="A8D8A8"/>
                <w:sz w:val="18"/>
                <w:szCs w:val="18"/>
              </w:rPr>
              <w:t>HAVING COUNT(*) &gt;= 3;</w:t>
            </w:r>
          </w:p>
        </w:tc>
      </w:tr>
    </w:tbl>
    <w:p w14:paraId="06BE38E5" w14:textId="77777777" w:rsidR="00142F4A" w:rsidRDefault="00142F4A">
      <w:pPr>
        <w:spacing w:after="140"/>
      </w:pPr>
    </w:p>
    <w:p w14:paraId="4A9953AD" w14:textId="77777777" w:rsidR="00142F4A" w:rsidRDefault="00000000">
      <w:pPr>
        <w:spacing w:after="80"/>
      </w:pPr>
      <w:r>
        <w:rPr>
          <w:b/>
          <w:bCs/>
          <w:color w:val="0D2B4E"/>
        </w:rPr>
        <w:t>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42F4A" w14:paraId="74BD0AAE" w14:textId="77777777">
        <w:tblPrEx>
          <w:tblCellMar>
            <w:top w:w="0" w:type="dxa"/>
            <w:bottom w:w="0" w:type="dxa"/>
          </w:tblCellMar>
        </w:tblPrEx>
        <w:trPr>
          <w:tblHeader/>
        </w:trPr>
        <w:tc>
          <w:tcPr>
            <w:tcW w:w="468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772BED4F" w14:textId="77777777" w:rsidR="00142F4A" w:rsidRDefault="00000000">
            <w:pPr>
              <w:jc w:val="center"/>
            </w:pPr>
            <w:r>
              <w:rPr>
                <w:b/>
                <w:bCs/>
                <w:color w:val="FFFFFF"/>
                <w:sz w:val="20"/>
                <w:szCs w:val="20"/>
              </w:rPr>
              <w:t>Sender Account</w:t>
            </w:r>
          </w:p>
        </w:tc>
        <w:tc>
          <w:tcPr>
            <w:tcW w:w="468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6B3BEB41" w14:textId="77777777" w:rsidR="00142F4A" w:rsidRDefault="00000000">
            <w:pPr>
              <w:jc w:val="center"/>
            </w:pPr>
            <w:r>
              <w:rPr>
                <w:b/>
                <w:bCs/>
                <w:color w:val="FFFFFF"/>
                <w:sz w:val="20"/>
                <w:szCs w:val="20"/>
              </w:rPr>
              <w:t>Transfer Count</w:t>
            </w:r>
          </w:p>
        </w:tc>
      </w:tr>
      <w:tr w:rsidR="00142F4A" w14:paraId="38CA8C60" w14:textId="77777777">
        <w:tblPrEx>
          <w:tblCellMar>
            <w:top w:w="0" w:type="dxa"/>
            <w:bottom w:w="0" w:type="dxa"/>
          </w:tblCellMar>
        </w:tblPrEx>
        <w:tc>
          <w:tcPr>
            <w:tcW w:w="468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134FAEF9" w14:textId="77777777" w:rsidR="00142F4A" w:rsidRDefault="00000000">
            <w:pPr>
              <w:jc w:val="center"/>
            </w:pPr>
            <w:r>
              <w:rPr>
                <w:color w:val="263238"/>
                <w:sz w:val="20"/>
                <w:szCs w:val="20"/>
              </w:rPr>
              <w:t>1002</w:t>
            </w:r>
          </w:p>
        </w:tc>
        <w:tc>
          <w:tcPr>
            <w:tcW w:w="468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72F84060" w14:textId="77777777" w:rsidR="00142F4A" w:rsidRDefault="00000000">
            <w:pPr>
              <w:jc w:val="center"/>
            </w:pPr>
            <w:r>
              <w:rPr>
                <w:color w:val="263238"/>
                <w:sz w:val="20"/>
                <w:szCs w:val="20"/>
              </w:rPr>
              <w:t>3</w:t>
            </w:r>
          </w:p>
        </w:tc>
      </w:tr>
    </w:tbl>
    <w:p w14:paraId="4D780F1F" w14:textId="77777777" w:rsidR="00142F4A" w:rsidRDefault="00142F4A">
      <w:pPr>
        <w:spacing w:after="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79819538" w14:textId="77777777">
        <w:tblPrEx>
          <w:tblCellMar>
            <w:top w:w="0" w:type="dxa"/>
            <w:bottom w:w="0" w:type="dxa"/>
          </w:tblCellMar>
        </w:tblPrEx>
        <w:tc>
          <w:tcPr>
            <w:tcW w:w="0" w:type="auto"/>
            <w:tcBorders>
              <w:top w:val="single" w:sz="1" w:space="0" w:color="00838F"/>
              <w:left w:val="single" w:sz="18" w:space="0" w:color="00838F"/>
              <w:bottom w:val="single" w:sz="1" w:space="0" w:color="00838F"/>
              <w:right w:val="single" w:sz="1" w:space="0" w:color="00838F"/>
            </w:tcBorders>
            <w:shd w:val="clear" w:color="auto" w:fill="E0F7FA"/>
            <w:tcMar>
              <w:top w:w="140" w:type="dxa"/>
              <w:left w:w="240" w:type="dxa"/>
              <w:bottom w:w="140" w:type="dxa"/>
              <w:right w:w="240" w:type="dxa"/>
            </w:tcMar>
          </w:tcPr>
          <w:p w14:paraId="11E906B6" w14:textId="77777777" w:rsidR="00142F4A" w:rsidRDefault="00000000">
            <w:pPr>
              <w:spacing w:after="60"/>
            </w:pPr>
            <w:r>
              <w:rPr>
                <w:b/>
                <w:bCs/>
                <w:color w:val="00838F"/>
                <w:sz w:val="20"/>
                <w:szCs w:val="20"/>
              </w:rPr>
              <w:t>💡  Business Insight</w:t>
            </w:r>
          </w:p>
          <w:p w14:paraId="33B31D8E" w14:textId="77777777" w:rsidR="00142F4A" w:rsidRDefault="00000000">
            <w:r>
              <w:rPr>
                <w:color w:val="263238"/>
                <w:sz w:val="20"/>
                <w:szCs w:val="20"/>
              </w:rPr>
              <w:t>Account 1002 executed 3 transfer transactions, breaching the frequency threshold. Frequent transfers can indicate automated transaction patterns, account compromise, or attempts to quickly disperse funds across multiple accounts. Financial institutions should flag and investigate such accounts for potentially fraudulent behaviour.</w:t>
            </w:r>
          </w:p>
        </w:tc>
      </w:tr>
    </w:tbl>
    <w:p w14:paraId="7B466DDE" w14:textId="77777777" w:rsidR="00142F4A" w:rsidRDefault="00142F4A">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38"/>
        <w:gridCol w:w="8222"/>
      </w:tblGrid>
      <w:tr w:rsidR="00142F4A" w14:paraId="7F2B8BA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565C0"/>
            <w:tcMar>
              <w:top w:w="120" w:type="dxa"/>
              <w:left w:w="160" w:type="dxa"/>
              <w:bottom w:w="120" w:type="dxa"/>
              <w:right w:w="160" w:type="dxa"/>
            </w:tcMar>
            <w:vAlign w:val="center"/>
          </w:tcPr>
          <w:p w14:paraId="57F1C679" w14:textId="77777777" w:rsidR="00142F4A" w:rsidRDefault="00000000">
            <w:pPr>
              <w:jc w:val="center"/>
            </w:pPr>
            <w:r>
              <w:rPr>
                <w:b/>
                <w:bCs/>
                <w:color w:val="FFFFFF"/>
                <w:sz w:val="28"/>
                <w:szCs w:val="28"/>
              </w:rPr>
              <w:t>Q3</w:t>
            </w:r>
          </w:p>
        </w:tc>
        <w:tc>
          <w:tcPr>
            <w:tcW w:w="0" w:type="auto"/>
            <w:tcBorders>
              <w:top w:val="none" w:sz="0" w:space="0" w:color="FFFFFF"/>
              <w:left w:val="none" w:sz="0" w:space="0" w:color="FFFFFF"/>
              <w:bottom w:val="none" w:sz="0" w:space="0" w:color="FFFFFF"/>
              <w:right w:val="none" w:sz="0" w:space="0" w:color="FFFFFF"/>
            </w:tcBorders>
            <w:shd w:val="clear" w:color="auto" w:fill="E3F2FD"/>
            <w:tcMar>
              <w:top w:w="120" w:type="dxa"/>
              <w:left w:w="200" w:type="dxa"/>
              <w:bottom w:w="120" w:type="dxa"/>
              <w:right w:w="200" w:type="dxa"/>
            </w:tcMar>
          </w:tcPr>
          <w:p w14:paraId="7157EE4A" w14:textId="77777777" w:rsidR="00142F4A" w:rsidRDefault="00000000">
            <w:pPr>
              <w:spacing w:after="40"/>
            </w:pPr>
            <w:r>
              <w:rPr>
                <w:b/>
                <w:bCs/>
                <w:color w:val="0D2B4E"/>
                <w:sz w:val="24"/>
                <w:szCs w:val="24"/>
              </w:rPr>
              <w:t>Distributed Recipient Pattern Analysis</w:t>
            </w:r>
          </w:p>
          <w:p w14:paraId="555D8105" w14:textId="77777777" w:rsidR="00142F4A" w:rsidRDefault="00000000">
            <w:r>
              <w:rPr>
                <w:i/>
                <w:iCs/>
                <w:color w:val="546E7A"/>
                <w:sz w:val="18"/>
                <w:szCs w:val="18"/>
              </w:rPr>
              <w:t>Which accounts send money to many different recipients?</w:t>
            </w:r>
          </w:p>
        </w:tc>
      </w:tr>
    </w:tbl>
    <w:p w14:paraId="4498B87E" w14:textId="77777777" w:rsidR="00142F4A" w:rsidRDefault="00142F4A">
      <w:pPr>
        <w:spacing w:after="120"/>
      </w:pPr>
    </w:p>
    <w:p w14:paraId="31EA9051" w14:textId="77777777" w:rsidR="00142F4A" w:rsidRDefault="00000000">
      <w:pPr>
        <w:spacing w:after="60"/>
      </w:pPr>
      <w:r>
        <w:rPr>
          <w:b/>
          <w:bCs/>
          <w:color w:val="0D2B4E"/>
        </w:rPr>
        <w:t>Context</w:t>
      </w:r>
    </w:p>
    <w:p w14:paraId="0EAF4567" w14:textId="77777777" w:rsidR="00142F4A" w:rsidRDefault="00000000">
      <w:pPr>
        <w:spacing w:after="160"/>
      </w:pPr>
      <w:r>
        <w:rPr>
          <w:color w:val="546E7A"/>
          <w:sz w:val="20"/>
          <w:szCs w:val="20"/>
        </w:rPr>
        <w:t>Fraud rings often distribute money across many accounts to avoid detection. A single account sending to many distinct recipients is a strong indicator of structuring or smurfing activity.</w:t>
      </w:r>
    </w:p>
    <w:p w14:paraId="750628F4" w14:textId="77777777" w:rsidR="00142F4A" w:rsidRDefault="00000000">
      <w:pPr>
        <w:spacing w:after="80"/>
      </w:pPr>
      <w:r>
        <w:rPr>
          <w:b/>
          <w:bCs/>
          <w:color w:val="0D2B4E"/>
        </w:rPr>
        <w:t>SQL Query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2E057B6B" w14:textId="77777777">
        <w:tblPrEx>
          <w:tblCellMar>
            <w:top w:w="0" w:type="dxa"/>
            <w:bottom w:w="0" w:type="dxa"/>
          </w:tblCellMar>
        </w:tblPrEx>
        <w:tc>
          <w:tcPr>
            <w:tcW w:w="0" w:type="auto"/>
            <w:tcBorders>
              <w:top w:val="single" w:sz="1" w:space="0" w:color="1976D2"/>
              <w:left w:val="single" w:sz="12" w:space="0" w:color="1976D2"/>
              <w:bottom w:val="single" w:sz="1" w:space="0" w:color="1976D2"/>
              <w:right w:val="single" w:sz="1" w:space="0" w:color="1976D2"/>
            </w:tcBorders>
            <w:shd w:val="clear" w:color="auto" w:fill="1A1A2E"/>
            <w:tcMar>
              <w:top w:w="160" w:type="dxa"/>
              <w:left w:w="240" w:type="dxa"/>
              <w:bottom w:w="160" w:type="dxa"/>
              <w:right w:w="240" w:type="dxa"/>
            </w:tcMar>
          </w:tcPr>
          <w:p w14:paraId="085DFCC0" w14:textId="77777777" w:rsidR="00142F4A" w:rsidRDefault="00000000">
            <w:pPr>
              <w:spacing w:after="40"/>
            </w:pPr>
            <w:r>
              <w:rPr>
                <w:rFonts w:ascii="Courier New" w:eastAsia="Courier New" w:hAnsi="Courier New" w:cs="Courier New"/>
                <w:color w:val="A8D8A8"/>
                <w:sz w:val="18"/>
                <w:szCs w:val="18"/>
              </w:rPr>
              <w:t>SELECT</w:t>
            </w:r>
          </w:p>
          <w:p w14:paraId="18B5F8A4" w14:textId="77777777" w:rsidR="00142F4A" w:rsidRDefault="00000000">
            <w:pPr>
              <w:spacing w:after="40"/>
            </w:pPr>
            <w:r>
              <w:rPr>
                <w:rFonts w:ascii="Courier New" w:eastAsia="Courier New" w:hAnsi="Courier New" w:cs="Courier New"/>
                <w:color w:val="A8D8A8"/>
                <w:sz w:val="18"/>
                <w:szCs w:val="18"/>
              </w:rPr>
              <w:t xml:space="preserve">    sender_account,</w:t>
            </w:r>
          </w:p>
          <w:p w14:paraId="18106979" w14:textId="77777777" w:rsidR="00142F4A" w:rsidRDefault="00000000">
            <w:pPr>
              <w:spacing w:after="40"/>
            </w:pPr>
            <w:r>
              <w:rPr>
                <w:rFonts w:ascii="Courier New" w:eastAsia="Courier New" w:hAnsi="Courier New" w:cs="Courier New"/>
                <w:color w:val="A8D8A8"/>
                <w:sz w:val="18"/>
                <w:szCs w:val="18"/>
              </w:rPr>
              <w:t xml:space="preserve">    COUNT(DISTINCT recipient_account) AS number_of_recipients</w:t>
            </w:r>
          </w:p>
          <w:p w14:paraId="48AAFBC8" w14:textId="77777777" w:rsidR="00142F4A" w:rsidRDefault="00000000">
            <w:pPr>
              <w:spacing w:after="40"/>
            </w:pPr>
            <w:r>
              <w:rPr>
                <w:rFonts w:ascii="Courier New" w:eastAsia="Courier New" w:hAnsi="Courier New" w:cs="Courier New"/>
                <w:color w:val="A8D8A8"/>
                <w:sz w:val="18"/>
                <w:szCs w:val="18"/>
              </w:rPr>
              <w:t>FROM transactions</w:t>
            </w:r>
          </w:p>
          <w:p w14:paraId="628A03AB" w14:textId="77777777" w:rsidR="00142F4A" w:rsidRDefault="00000000">
            <w:pPr>
              <w:spacing w:after="40"/>
            </w:pPr>
            <w:r>
              <w:rPr>
                <w:rFonts w:ascii="Courier New" w:eastAsia="Courier New" w:hAnsi="Courier New" w:cs="Courier New"/>
                <w:color w:val="A8D8A8"/>
                <w:sz w:val="18"/>
                <w:szCs w:val="18"/>
              </w:rPr>
              <w:t>GROUP BY sender_account</w:t>
            </w:r>
          </w:p>
          <w:p w14:paraId="63BB930E" w14:textId="77777777" w:rsidR="00142F4A" w:rsidRDefault="00000000">
            <w:pPr>
              <w:spacing w:after="40"/>
            </w:pPr>
            <w:r>
              <w:rPr>
                <w:rFonts w:ascii="Courier New" w:eastAsia="Courier New" w:hAnsi="Courier New" w:cs="Courier New"/>
                <w:color w:val="A8D8A8"/>
                <w:sz w:val="18"/>
                <w:szCs w:val="18"/>
              </w:rPr>
              <w:t>HAVING number_of_recipients &gt; 3;</w:t>
            </w:r>
          </w:p>
        </w:tc>
      </w:tr>
    </w:tbl>
    <w:p w14:paraId="235C90F7" w14:textId="77777777" w:rsidR="00142F4A" w:rsidRDefault="00142F4A">
      <w:pPr>
        <w:spacing w:after="140"/>
      </w:pPr>
    </w:p>
    <w:p w14:paraId="31320615" w14:textId="77777777" w:rsidR="00142F4A" w:rsidRDefault="00000000">
      <w:pPr>
        <w:spacing w:after="80"/>
      </w:pPr>
      <w:r>
        <w:rPr>
          <w:b/>
          <w:bCs/>
          <w:color w:val="0D2B4E"/>
        </w:rPr>
        <w:t>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58D92220" w14:textId="77777777">
        <w:tblPrEx>
          <w:tblCellMar>
            <w:top w:w="0" w:type="dxa"/>
            <w:bottom w:w="0" w:type="dxa"/>
          </w:tblCellMar>
        </w:tblPrEx>
        <w:tc>
          <w:tcPr>
            <w:tcW w:w="0" w:type="auto"/>
            <w:tcBorders>
              <w:top w:val="single" w:sz="1" w:space="0" w:color="2E7D32"/>
              <w:left w:val="single" w:sz="18" w:space="0" w:color="2E7D32"/>
              <w:bottom w:val="single" w:sz="1" w:space="0" w:color="2E7D32"/>
              <w:right w:val="single" w:sz="1" w:space="0" w:color="2E7D32"/>
            </w:tcBorders>
            <w:shd w:val="clear" w:color="auto" w:fill="E8F5E9"/>
            <w:tcMar>
              <w:top w:w="120" w:type="dxa"/>
              <w:left w:w="240" w:type="dxa"/>
              <w:bottom w:w="120" w:type="dxa"/>
              <w:right w:w="240" w:type="dxa"/>
            </w:tcMar>
          </w:tcPr>
          <w:p w14:paraId="67202FDD" w14:textId="77777777" w:rsidR="00142F4A" w:rsidRDefault="00000000">
            <w:pPr>
              <w:jc w:val="center"/>
            </w:pPr>
            <w:r>
              <w:rPr>
                <w:b/>
                <w:bCs/>
                <w:color w:val="2E7D32"/>
                <w:sz w:val="20"/>
                <w:szCs w:val="20"/>
              </w:rPr>
              <w:t>✅  No accounts exceeded the threshold of 3+ distinct recipients — No distributed fraud pattern detected</w:t>
            </w:r>
          </w:p>
        </w:tc>
      </w:tr>
    </w:tbl>
    <w:p w14:paraId="1CFF1499" w14:textId="77777777" w:rsidR="00142F4A" w:rsidRDefault="00142F4A">
      <w:pPr>
        <w:spacing w:after="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63E28A1B" w14:textId="77777777">
        <w:tblPrEx>
          <w:tblCellMar>
            <w:top w:w="0" w:type="dxa"/>
            <w:bottom w:w="0" w:type="dxa"/>
          </w:tblCellMar>
        </w:tblPrEx>
        <w:tc>
          <w:tcPr>
            <w:tcW w:w="0" w:type="auto"/>
            <w:tcBorders>
              <w:top w:val="single" w:sz="1" w:space="0" w:color="00838F"/>
              <w:left w:val="single" w:sz="18" w:space="0" w:color="00838F"/>
              <w:bottom w:val="single" w:sz="1" w:space="0" w:color="00838F"/>
              <w:right w:val="single" w:sz="1" w:space="0" w:color="00838F"/>
            </w:tcBorders>
            <w:shd w:val="clear" w:color="auto" w:fill="E0F7FA"/>
            <w:tcMar>
              <w:top w:w="140" w:type="dxa"/>
              <w:left w:w="240" w:type="dxa"/>
              <w:bottom w:w="140" w:type="dxa"/>
              <w:right w:w="240" w:type="dxa"/>
            </w:tcMar>
          </w:tcPr>
          <w:p w14:paraId="00C5E570" w14:textId="77777777" w:rsidR="00142F4A" w:rsidRDefault="00000000">
            <w:pPr>
              <w:spacing w:after="60"/>
            </w:pPr>
            <w:r>
              <w:rPr>
                <w:b/>
                <w:bCs/>
                <w:color w:val="00838F"/>
                <w:sz w:val="20"/>
                <w:szCs w:val="20"/>
              </w:rPr>
              <w:t>💡  Business Insight</w:t>
            </w:r>
          </w:p>
          <w:p w14:paraId="42FFA179" w14:textId="77777777" w:rsidR="00142F4A" w:rsidRDefault="00000000">
            <w:r>
              <w:rPr>
                <w:color w:val="263238"/>
                <w:sz w:val="20"/>
                <w:szCs w:val="20"/>
              </w:rPr>
              <w:t>No accounts were found sending to more than 3 different recipients in the current dataset. While this is a positive finding, continued monitoring is essential as such patterns can emerge over time as transaction volumes grow. The absence of current evidence does not eliminate future risk.</w:t>
            </w:r>
          </w:p>
        </w:tc>
      </w:tr>
    </w:tbl>
    <w:p w14:paraId="04D90960" w14:textId="77777777" w:rsidR="00142F4A" w:rsidRDefault="00142F4A">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9"/>
        <w:gridCol w:w="8301"/>
      </w:tblGrid>
      <w:tr w:rsidR="00142F4A" w14:paraId="57CAB0B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565C0"/>
            <w:tcMar>
              <w:top w:w="120" w:type="dxa"/>
              <w:left w:w="160" w:type="dxa"/>
              <w:bottom w:w="120" w:type="dxa"/>
              <w:right w:w="160" w:type="dxa"/>
            </w:tcMar>
            <w:vAlign w:val="center"/>
          </w:tcPr>
          <w:p w14:paraId="15495A01" w14:textId="77777777" w:rsidR="00142F4A" w:rsidRDefault="00000000">
            <w:pPr>
              <w:jc w:val="center"/>
            </w:pPr>
            <w:r>
              <w:rPr>
                <w:b/>
                <w:bCs/>
                <w:color w:val="FFFFFF"/>
                <w:sz w:val="28"/>
                <w:szCs w:val="28"/>
              </w:rPr>
              <w:t>Q4</w:t>
            </w:r>
          </w:p>
        </w:tc>
        <w:tc>
          <w:tcPr>
            <w:tcW w:w="0" w:type="auto"/>
            <w:tcBorders>
              <w:top w:val="none" w:sz="0" w:space="0" w:color="FFFFFF"/>
              <w:left w:val="none" w:sz="0" w:space="0" w:color="FFFFFF"/>
              <w:bottom w:val="none" w:sz="0" w:space="0" w:color="FFFFFF"/>
              <w:right w:val="none" w:sz="0" w:space="0" w:color="FFFFFF"/>
            </w:tcBorders>
            <w:shd w:val="clear" w:color="auto" w:fill="E3F2FD"/>
            <w:tcMar>
              <w:top w:w="120" w:type="dxa"/>
              <w:left w:w="200" w:type="dxa"/>
              <w:bottom w:w="120" w:type="dxa"/>
              <w:right w:w="200" w:type="dxa"/>
            </w:tcMar>
          </w:tcPr>
          <w:p w14:paraId="3A0E9FB2" w14:textId="77777777" w:rsidR="00142F4A" w:rsidRDefault="00000000">
            <w:pPr>
              <w:spacing w:after="40"/>
            </w:pPr>
            <w:r>
              <w:rPr>
                <w:b/>
                <w:bCs/>
                <w:color w:val="0D2B4E"/>
                <w:sz w:val="24"/>
                <w:szCs w:val="24"/>
              </w:rPr>
              <w:t>High-Risk Customer Transaction Monitoring</w:t>
            </w:r>
          </w:p>
          <w:p w14:paraId="5E114681" w14:textId="77777777" w:rsidR="00142F4A" w:rsidRDefault="00000000">
            <w:r>
              <w:rPr>
                <w:i/>
                <w:iCs/>
                <w:color w:val="546E7A"/>
                <w:sz w:val="18"/>
                <w:szCs w:val="18"/>
              </w:rPr>
              <w:t>Which high-risk customers perform large transactions?</w:t>
            </w:r>
          </w:p>
        </w:tc>
      </w:tr>
    </w:tbl>
    <w:p w14:paraId="15E9F489" w14:textId="77777777" w:rsidR="00142F4A" w:rsidRDefault="00142F4A">
      <w:pPr>
        <w:spacing w:after="120"/>
      </w:pPr>
    </w:p>
    <w:p w14:paraId="4B56EB02" w14:textId="77777777" w:rsidR="00142F4A" w:rsidRDefault="00000000">
      <w:pPr>
        <w:spacing w:after="60"/>
      </w:pPr>
      <w:r>
        <w:rPr>
          <w:b/>
          <w:bCs/>
          <w:color w:val="0D2B4E"/>
        </w:rPr>
        <w:t>Context</w:t>
      </w:r>
    </w:p>
    <w:p w14:paraId="60829141" w14:textId="77777777" w:rsidR="00142F4A" w:rsidRDefault="00000000">
      <w:pPr>
        <w:spacing w:after="160"/>
      </w:pPr>
      <w:r>
        <w:rPr>
          <w:color w:val="546E7A"/>
          <w:sz w:val="20"/>
          <w:szCs w:val="20"/>
        </w:rPr>
        <w:t>Customers with low credit or behavioural risk scores making large transfers present an elevated fraud risk requiring closer scrutiny under AML regulations.</w:t>
      </w:r>
    </w:p>
    <w:p w14:paraId="0C0B492D" w14:textId="77777777" w:rsidR="00142F4A" w:rsidRDefault="00000000">
      <w:pPr>
        <w:spacing w:after="80"/>
      </w:pPr>
      <w:r>
        <w:rPr>
          <w:b/>
          <w:bCs/>
          <w:color w:val="0D2B4E"/>
        </w:rPr>
        <w:t>SQL Query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0A17D71C" w14:textId="77777777">
        <w:tblPrEx>
          <w:tblCellMar>
            <w:top w:w="0" w:type="dxa"/>
            <w:bottom w:w="0" w:type="dxa"/>
          </w:tblCellMar>
        </w:tblPrEx>
        <w:tc>
          <w:tcPr>
            <w:tcW w:w="0" w:type="auto"/>
            <w:tcBorders>
              <w:top w:val="single" w:sz="1" w:space="0" w:color="1976D2"/>
              <w:left w:val="single" w:sz="12" w:space="0" w:color="1976D2"/>
              <w:bottom w:val="single" w:sz="1" w:space="0" w:color="1976D2"/>
              <w:right w:val="single" w:sz="1" w:space="0" w:color="1976D2"/>
            </w:tcBorders>
            <w:shd w:val="clear" w:color="auto" w:fill="1A1A2E"/>
            <w:tcMar>
              <w:top w:w="160" w:type="dxa"/>
              <w:left w:w="240" w:type="dxa"/>
              <w:bottom w:w="160" w:type="dxa"/>
              <w:right w:w="240" w:type="dxa"/>
            </w:tcMar>
          </w:tcPr>
          <w:p w14:paraId="2802FFAB" w14:textId="77777777" w:rsidR="00142F4A" w:rsidRDefault="00000000">
            <w:pPr>
              <w:spacing w:after="40"/>
            </w:pPr>
            <w:r>
              <w:rPr>
                <w:rFonts w:ascii="Courier New" w:eastAsia="Courier New" w:hAnsi="Courier New" w:cs="Courier New"/>
                <w:color w:val="A8D8A8"/>
                <w:sz w:val="18"/>
                <w:szCs w:val="18"/>
              </w:rPr>
              <w:t>SELECT</w:t>
            </w:r>
          </w:p>
          <w:p w14:paraId="1616FF11" w14:textId="77777777" w:rsidR="00142F4A" w:rsidRDefault="00000000">
            <w:pPr>
              <w:spacing w:after="40"/>
            </w:pPr>
            <w:r>
              <w:rPr>
                <w:rFonts w:ascii="Courier New" w:eastAsia="Courier New" w:hAnsi="Courier New" w:cs="Courier New"/>
                <w:color w:val="A8D8A8"/>
                <w:sz w:val="18"/>
                <w:szCs w:val="18"/>
              </w:rPr>
              <w:t xml:space="preserve">    c.customer_name,</w:t>
            </w:r>
          </w:p>
          <w:p w14:paraId="0B43EEA5" w14:textId="77777777" w:rsidR="00142F4A" w:rsidRDefault="00000000">
            <w:pPr>
              <w:spacing w:after="40"/>
            </w:pPr>
            <w:r>
              <w:rPr>
                <w:rFonts w:ascii="Courier New" w:eastAsia="Courier New" w:hAnsi="Courier New" w:cs="Courier New"/>
                <w:color w:val="A8D8A8"/>
                <w:sz w:val="18"/>
                <w:szCs w:val="18"/>
              </w:rPr>
              <w:t xml:space="preserve">    c.risk_score,</w:t>
            </w:r>
          </w:p>
          <w:p w14:paraId="4826DDA6" w14:textId="77777777" w:rsidR="00142F4A" w:rsidRDefault="00000000">
            <w:pPr>
              <w:spacing w:after="40"/>
            </w:pPr>
            <w:r>
              <w:rPr>
                <w:rFonts w:ascii="Courier New" w:eastAsia="Courier New" w:hAnsi="Courier New" w:cs="Courier New"/>
                <w:color w:val="A8D8A8"/>
                <w:sz w:val="18"/>
                <w:szCs w:val="18"/>
              </w:rPr>
              <w:t xml:space="preserve">    t.amount,</w:t>
            </w:r>
          </w:p>
          <w:p w14:paraId="1611FB81" w14:textId="77777777" w:rsidR="00142F4A" w:rsidRDefault="00000000">
            <w:pPr>
              <w:spacing w:after="40"/>
            </w:pPr>
            <w:r>
              <w:rPr>
                <w:rFonts w:ascii="Courier New" w:eastAsia="Courier New" w:hAnsi="Courier New" w:cs="Courier New"/>
                <w:color w:val="A8D8A8"/>
                <w:sz w:val="18"/>
                <w:szCs w:val="18"/>
              </w:rPr>
              <w:t xml:space="preserve">    t.transaction_date</w:t>
            </w:r>
          </w:p>
          <w:p w14:paraId="4AEA414E" w14:textId="77777777" w:rsidR="00142F4A" w:rsidRDefault="00000000">
            <w:pPr>
              <w:spacing w:after="40"/>
            </w:pPr>
            <w:r>
              <w:rPr>
                <w:rFonts w:ascii="Courier New" w:eastAsia="Courier New" w:hAnsi="Courier New" w:cs="Courier New"/>
                <w:color w:val="A8D8A8"/>
                <w:sz w:val="18"/>
                <w:szCs w:val="18"/>
              </w:rPr>
              <w:t>FROM customers c</w:t>
            </w:r>
          </w:p>
          <w:p w14:paraId="17D82514" w14:textId="77777777" w:rsidR="00142F4A" w:rsidRDefault="00000000">
            <w:pPr>
              <w:spacing w:after="40"/>
            </w:pPr>
            <w:r>
              <w:rPr>
                <w:rFonts w:ascii="Courier New" w:eastAsia="Courier New" w:hAnsi="Courier New" w:cs="Courier New"/>
                <w:color w:val="A8D8A8"/>
                <w:sz w:val="18"/>
                <w:szCs w:val="18"/>
              </w:rPr>
              <w:t>JOIN accounts a   ON c.customer_id = a.customer_id</w:t>
            </w:r>
          </w:p>
          <w:p w14:paraId="5A133EA4" w14:textId="77777777" w:rsidR="00142F4A" w:rsidRDefault="00000000">
            <w:pPr>
              <w:spacing w:after="40"/>
            </w:pPr>
            <w:r>
              <w:rPr>
                <w:rFonts w:ascii="Courier New" w:eastAsia="Courier New" w:hAnsi="Courier New" w:cs="Courier New"/>
                <w:color w:val="A8D8A8"/>
                <w:sz w:val="18"/>
                <w:szCs w:val="18"/>
              </w:rPr>
              <w:t>JOIN transactions t ON a.account_id = t.sender_account</w:t>
            </w:r>
          </w:p>
          <w:p w14:paraId="2F56F345" w14:textId="77777777" w:rsidR="00142F4A" w:rsidRDefault="00000000">
            <w:pPr>
              <w:spacing w:after="40"/>
            </w:pPr>
            <w:r>
              <w:rPr>
                <w:rFonts w:ascii="Courier New" w:eastAsia="Courier New" w:hAnsi="Courier New" w:cs="Courier New"/>
                <w:color w:val="A8D8A8"/>
                <w:sz w:val="18"/>
                <w:szCs w:val="18"/>
              </w:rPr>
              <w:t>WHERE c.risk_score &lt; 600</w:t>
            </w:r>
          </w:p>
          <w:p w14:paraId="35BF61CD" w14:textId="77777777" w:rsidR="00142F4A" w:rsidRDefault="00000000">
            <w:pPr>
              <w:spacing w:after="40"/>
            </w:pPr>
            <w:r>
              <w:rPr>
                <w:rFonts w:ascii="Courier New" w:eastAsia="Courier New" w:hAnsi="Courier New" w:cs="Courier New"/>
                <w:color w:val="A8D8A8"/>
                <w:sz w:val="18"/>
                <w:szCs w:val="18"/>
              </w:rPr>
              <w:t xml:space="preserve">  AND t.amount &gt; 500000;</w:t>
            </w:r>
          </w:p>
        </w:tc>
      </w:tr>
    </w:tbl>
    <w:p w14:paraId="4FA3F449" w14:textId="77777777" w:rsidR="00142F4A" w:rsidRDefault="00142F4A">
      <w:pPr>
        <w:spacing w:after="140"/>
      </w:pPr>
    </w:p>
    <w:p w14:paraId="5FDF6750" w14:textId="77777777" w:rsidR="00142F4A" w:rsidRDefault="00000000">
      <w:pPr>
        <w:spacing w:after="80"/>
      </w:pPr>
      <w:r>
        <w:rPr>
          <w:b/>
          <w:bCs/>
          <w:color w:val="0D2B4E"/>
        </w:rPr>
        <w:t>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800"/>
        <w:gridCol w:w="2360"/>
        <w:gridCol w:w="2600"/>
      </w:tblGrid>
      <w:tr w:rsidR="00142F4A" w14:paraId="7D3C1EF8" w14:textId="77777777">
        <w:tblPrEx>
          <w:tblCellMar>
            <w:top w:w="0" w:type="dxa"/>
            <w:bottom w:w="0" w:type="dxa"/>
          </w:tblCellMar>
        </w:tblPrEx>
        <w:trPr>
          <w:tblHeader/>
        </w:trPr>
        <w:tc>
          <w:tcPr>
            <w:tcW w:w="260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188B5D41" w14:textId="77777777" w:rsidR="00142F4A" w:rsidRDefault="00000000">
            <w:pPr>
              <w:jc w:val="center"/>
            </w:pPr>
            <w:r>
              <w:rPr>
                <w:b/>
                <w:bCs/>
                <w:color w:val="FFFFFF"/>
                <w:sz w:val="20"/>
                <w:szCs w:val="20"/>
              </w:rPr>
              <w:t>Customer Name</w:t>
            </w:r>
          </w:p>
        </w:tc>
        <w:tc>
          <w:tcPr>
            <w:tcW w:w="180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35853D63" w14:textId="77777777" w:rsidR="00142F4A" w:rsidRDefault="00000000">
            <w:pPr>
              <w:jc w:val="center"/>
            </w:pPr>
            <w:r>
              <w:rPr>
                <w:b/>
                <w:bCs/>
                <w:color w:val="FFFFFF"/>
                <w:sz w:val="20"/>
                <w:szCs w:val="20"/>
              </w:rPr>
              <w:t>Risk Score</w:t>
            </w:r>
          </w:p>
        </w:tc>
        <w:tc>
          <w:tcPr>
            <w:tcW w:w="236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5390D056" w14:textId="77777777" w:rsidR="00142F4A" w:rsidRDefault="00000000">
            <w:pPr>
              <w:jc w:val="center"/>
            </w:pPr>
            <w:r>
              <w:rPr>
                <w:b/>
                <w:bCs/>
                <w:color w:val="FFFFFF"/>
                <w:sz w:val="20"/>
                <w:szCs w:val="20"/>
              </w:rPr>
              <w:t>Amount (KES)</w:t>
            </w:r>
          </w:p>
        </w:tc>
        <w:tc>
          <w:tcPr>
            <w:tcW w:w="260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7595571E" w14:textId="77777777" w:rsidR="00142F4A" w:rsidRDefault="00000000">
            <w:pPr>
              <w:jc w:val="center"/>
            </w:pPr>
            <w:r>
              <w:rPr>
                <w:b/>
                <w:bCs/>
                <w:color w:val="FFFFFF"/>
                <w:sz w:val="20"/>
                <w:szCs w:val="20"/>
              </w:rPr>
              <w:t>Transaction Date</w:t>
            </w:r>
          </w:p>
        </w:tc>
      </w:tr>
      <w:tr w:rsidR="00142F4A" w14:paraId="2E1A8433" w14:textId="77777777">
        <w:tblPrEx>
          <w:tblCellMar>
            <w:top w:w="0" w:type="dxa"/>
            <w:bottom w:w="0" w:type="dxa"/>
          </w:tblCellMar>
        </w:tblPrEx>
        <w:tc>
          <w:tcPr>
            <w:tcW w:w="26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067D00B7" w14:textId="77777777" w:rsidR="00142F4A" w:rsidRDefault="00000000">
            <w:pPr>
              <w:jc w:val="center"/>
            </w:pPr>
            <w:r>
              <w:rPr>
                <w:color w:val="263238"/>
                <w:sz w:val="20"/>
                <w:szCs w:val="20"/>
              </w:rPr>
              <w:t>Esther Achieng</w:t>
            </w:r>
          </w:p>
        </w:tc>
        <w:tc>
          <w:tcPr>
            <w:tcW w:w="18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04912043" w14:textId="77777777" w:rsidR="00142F4A" w:rsidRDefault="00000000">
            <w:pPr>
              <w:jc w:val="center"/>
            </w:pPr>
            <w:r>
              <w:rPr>
                <w:color w:val="263238"/>
                <w:sz w:val="20"/>
                <w:szCs w:val="20"/>
              </w:rPr>
              <w:t>560</w:t>
            </w:r>
          </w:p>
        </w:tc>
        <w:tc>
          <w:tcPr>
            <w:tcW w:w="236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4E8F4B28" w14:textId="77777777" w:rsidR="00142F4A" w:rsidRDefault="00000000">
            <w:pPr>
              <w:jc w:val="center"/>
            </w:pPr>
            <w:r>
              <w:rPr>
                <w:color w:val="263238"/>
                <w:sz w:val="20"/>
                <w:szCs w:val="20"/>
              </w:rPr>
              <w:t>1,100,000</w:t>
            </w:r>
          </w:p>
        </w:tc>
        <w:tc>
          <w:tcPr>
            <w:tcW w:w="26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6A432CCC" w14:textId="77777777" w:rsidR="00142F4A" w:rsidRDefault="00000000">
            <w:pPr>
              <w:jc w:val="center"/>
            </w:pPr>
            <w:r>
              <w:rPr>
                <w:color w:val="263238"/>
                <w:sz w:val="20"/>
                <w:szCs w:val="20"/>
              </w:rPr>
              <w:t>11/01/2024 13:40</w:t>
            </w:r>
          </w:p>
        </w:tc>
      </w:tr>
    </w:tbl>
    <w:p w14:paraId="4A4E5631" w14:textId="77777777" w:rsidR="00142F4A" w:rsidRDefault="00142F4A">
      <w:pPr>
        <w:spacing w:after="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66731B32" w14:textId="77777777">
        <w:tblPrEx>
          <w:tblCellMar>
            <w:top w:w="0" w:type="dxa"/>
            <w:bottom w:w="0" w:type="dxa"/>
          </w:tblCellMar>
        </w:tblPrEx>
        <w:tc>
          <w:tcPr>
            <w:tcW w:w="0" w:type="auto"/>
            <w:tcBorders>
              <w:top w:val="single" w:sz="1" w:space="0" w:color="00838F"/>
              <w:left w:val="single" w:sz="18" w:space="0" w:color="00838F"/>
              <w:bottom w:val="single" w:sz="1" w:space="0" w:color="00838F"/>
              <w:right w:val="single" w:sz="1" w:space="0" w:color="00838F"/>
            </w:tcBorders>
            <w:shd w:val="clear" w:color="auto" w:fill="E0F7FA"/>
            <w:tcMar>
              <w:top w:w="140" w:type="dxa"/>
              <w:left w:w="240" w:type="dxa"/>
              <w:bottom w:w="140" w:type="dxa"/>
              <w:right w:w="240" w:type="dxa"/>
            </w:tcMar>
          </w:tcPr>
          <w:p w14:paraId="3A4D8273" w14:textId="77777777" w:rsidR="00142F4A" w:rsidRDefault="00000000">
            <w:pPr>
              <w:spacing w:after="60"/>
            </w:pPr>
            <w:r>
              <w:rPr>
                <w:b/>
                <w:bCs/>
                <w:color w:val="00838F"/>
                <w:sz w:val="20"/>
                <w:szCs w:val="20"/>
              </w:rPr>
              <w:t>⚠️  Risk Alert</w:t>
            </w:r>
          </w:p>
          <w:p w14:paraId="4A9237CA" w14:textId="77777777" w:rsidR="00142F4A" w:rsidRDefault="00000000">
            <w:r>
              <w:rPr>
                <w:color w:val="263238"/>
                <w:sz w:val="20"/>
                <w:szCs w:val="20"/>
              </w:rPr>
              <w:t>Esther Achieng (risk score 560) conducted a high-value transaction of KES 1,100,000. As a customer flagged with a sub-600 risk score, this transaction warrants immediate review for compliance with internal risk management policies and regulatory AML obligations. Enhanced due diligence procedures should be applied.</w:t>
            </w:r>
          </w:p>
        </w:tc>
      </w:tr>
    </w:tbl>
    <w:p w14:paraId="68E72CB2" w14:textId="77777777" w:rsidR="00142F4A" w:rsidRDefault="00142F4A">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4"/>
        <w:gridCol w:w="8256"/>
      </w:tblGrid>
      <w:tr w:rsidR="00142F4A" w14:paraId="361C7D8F"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565C0"/>
            <w:tcMar>
              <w:top w:w="120" w:type="dxa"/>
              <w:left w:w="160" w:type="dxa"/>
              <w:bottom w:w="120" w:type="dxa"/>
              <w:right w:w="160" w:type="dxa"/>
            </w:tcMar>
            <w:vAlign w:val="center"/>
          </w:tcPr>
          <w:p w14:paraId="07AA9936" w14:textId="77777777" w:rsidR="00142F4A" w:rsidRDefault="00000000">
            <w:pPr>
              <w:jc w:val="center"/>
            </w:pPr>
            <w:r>
              <w:rPr>
                <w:b/>
                <w:bCs/>
                <w:color w:val="FFFFFF"/>
                <w:sz w:val="28"/>
                <w:szCs w:val="28"/>
              </w:rPr>
              <w:t>Q5</w:t>
            </w:r>
          </w:p>
        </w:tc>
        <w:tc>
          <w:tcPr>
            <w:tcW w:w="0" w:type="auto"/>
            <w:tcBorders>
              <w:top w:val="none" w:sz="0" w:space="0" w:color="FFFFFF"/>
              <w:left w:val="none" w:sz="0" w:space="0" w:color="FFFFFF"/>
              <w:bottom w:val="none" w:sz="0" w:space="0" w:color="FFFFFF"/>
              <w:right w:val="none" w:sz="0" w:space="0" w:color="FFFFFF"/>
            </w:tcBorders>
            <w:shd w:val="clear" w:color="auto" w:fill="E3F2FD"/>
            <w:tcMar>
              <w:top w:w="120" w:type="dxa"/>
              <w:left w:w="200" w:type="dxa"/>
              <w:bottom w:w="120" w:type="dxa"/>
              <w:right w:w="200" w:type="dxa"/>
            </w:tcMar>
          </w:tcPr>
          <w:p w14:paraId="36C4595A" w14:textId="77777777" w:rsidR="00142F4A" w:rsidRDefault="00000000">
            <w:pPr>
              <w:spacing w:after="40"/>
            </w:pPr>
            <w:r>
              <w:rPr>
                <w:b/>
                <w:bCs/>
                <w:color w:val="0D2B4E"/>
                <w:sz w:val="24"/>
                <w:szCs w:val="24"/>
              </w:rPr>
              <w:t>Geographic Transaction Hotspot Analysis</w:t>
            </w:r>
          </w:p>
          <w:p w14:paraId="25A49608" w14:textId="77777777" w:rsidR="00142F4A" w:rsidRDefault="00000000">
            <w:r>
              <w:rPr>
                <w:i/>
                <w:iCs/>
                <w:color w:val="546E7A"/>
                <w:sz w:val="18"/>
                <w:szCs w:val="18"/>
              </w:rPr>
              <w:t>Which cities record the highest transaction activity?</w:t>
            </w:r>
          </w:p>
        </w:tc>
      </w:tr>
    </w:tbl>
    <w:p w14:paraId="7E09A9D1" w14:textId="77777777" w:rsidR="00142F4A" w:rsidRDefault="00142F4A">
      <w:pPr>
        <w:spacing w:after="120"/>
      </w:pPr>
    </w:p>
    <w:p w14:paraId="53C4B315" w14:textId="77777777" w:rsidR="00142F4A" w:rsidRDefault="00000000">
      <w:pPr>
        <w:spacing w:after="60"/>
      </w:pPr>
      <w:r>
        <w:rPr>
          <w:b/>
          <w:bCs/>
          <w:color w:val="0D2B4E"/>
        </w:rPr>
        <w:t>Context</w:t>
      </w:r>
    </w:p>
    <w:p w14:paraId="3C1705B8" w14:textId="77777777" w:rsidR="00142F4A" w:rsidRDefault="00000000">
      <w:pPr>
        <w:spacing w:after="160"/>
      </w:pPr>
      <w:r>
        <w:rPr>
          <w:color w:val="546E7A"/>
          <w:sz w:val="20"/>
          <w:szCs w:val="20"/>
        </w:rPr>
        <w:t>Monitoring geographic patterns helps detect unusual financial activity concentrated in specific regions, supporting both fraud detection and branch-level risk assessment.</w:t>
      </w:r>
    </w:p>
    <w:p w14:paraId="5A433C8F" w14:textId="77777777" w:rsidR="00142F4A" w:rsidRDefault="00000000">
      <w:pPr>
        <w:spacing w:after="80"/>
      </w:pPr>
      <w:r>
        <w:rPr>
          <w:b/>
          <w:bCs/>
          <w:color w:val="0D2B4E"/>
        </w:rPr>
        <w:t>SQL Query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120F0A48" w14:textId="77777777">
        <w:tblPrEx>
          <w:tblCellMar>
            <w:top w:w="0" w:type="dxa"/>
            <w:bottom w:w="0" w:type="dxa"/>
          </w:tblCellMar>
        </w:tblPrEx>
        <w:tc>
          <w:tcPr>
            <w:tcW w:w="0" w:type="auto"/>
            <w:tcBorders>
              <w:top w:val="single" w:sz="1" w:space="0" w:color="1976D2"/>
              <w:left w:val="single" w:sz="12" w:space="0" w:color="1976D2"/>
              <w:bottom w:val="single" w:sz="1" w:space="0" w:color="1976D2"/>
              <w:right w:val="single" w:sz="1" w:space="0" w:color="1976D2"/>
            </w:tcBorders>
            <w:shd w:val="clear" w:color="auto" w:fill="1A1A2E"/>
            <w:tcMar>
              <w:top w:w="160" w:type="dxa"/>
              <w:left w:w="240" w:type="dxa"/>
              <w:bottom w:w="160" w:type="dxa"/>
              <w:right w:w="240" w:type="dxa"/>
            </w:tcMar>
          </w:tcPr>
          <w:p w14:paraId="6077162F" w14:textId="77777777" w:rsidR="00142F4A" w:rsidRDefault="00000000">
            <w:pPr>
              <w:spacing w:after="40"/>
            </w:pPr>
            <w:r>
              <w:rPr>
                <w:rFonts w:ascii="Courier New" w:eastAsia="Courier New" w:hAnsi="Courier New" w:cs="Courier New"/>
                <w:color w:val="A8D8A8"/>
                <w:sz w:val="18"/>
                <w:szCs w:val="18"/>
              </w:rPr>
              <w:t>SELECT</w:t>
            </w:r>
          </w:p>
          <w:p w14:paraId="539AF9EA" w14:textId="77777777" w:rsidR="00142F4A" w:rsidRDefault="00000000">
            <w:pPr>
              <w:spacing w:after="40"/>
            </w:pPr>
            <w:r>
              <w:rPr>
                <w:rFonts w:ascii="Courier New" w:eastAsia="Courier New" w:hAnsi="Courier New" w:cs="Courier New"/>
                <w:color w:val="A8D8A8"/>
                <w:sz w:val="18"/>
                <w:szCs w:val="18"/>
              </w:rPr>
              <w:t xml:space="preserve">    city,</w:t>
            </w:r>
          </w:p>
          <w:p w14:paraId="7B7274F9" w14:textId="77777777" w:rsidR="00142F4A" w:rsidRDefault="00000000">
            <w:pPr>
              <w:spacing w:after="40"/>
            </w:pPr>
            <w:r>
              <w:rPr>
                <w:rFonts w:ascii="Courier New" w:eastAsia="Courier New" w:hAnsi="Courier New" w:cs="Courier New"/>
                <w:color w:val="A8D8A8"/>
                <w:sz w:val="18"/>
                <w:szCs w:val="18"/>
              </w:rPr>
              <w:t xml:space="preserve">    COUNT(*) AS transaction_count,</w:t>
            </w:r>
          </w:p>
          <w:p w14:paraId="70FE7508" w14:textId="77777777" w:rsidR="00142F4A" w:rsidRDefault="00000000">
            <w:pPr>
              <w:spacing w:after="40"/>
            </w:pPr>
            <w:r>
              <w:rPr>
                <w:rFonts w:ascii="Courier New" w:eastAsia="Courier New" w:hAnsi="Courier New" w:cs="Courier New"/>
                <w:color w:val="A8D8A8"/>
                <w:sz w:val="18"/>
                <w:szCs w:val="18"/>
              </w:rPr>
              <w:t xml:space="preserve">    SUM(amount) AS total_transaction_value</w:t>
            </w:r>
          </w:p>
          <w:p w14:paraId="6CDCA86B" w14:textId="77777777" w:rsidR="00142F4A" w:rsidRDefault="00000000">
            <w:pPr>
              <w:spacing w:after="40"/>
            </w:pPr>
            <w:r>
              <w:rPr>
                <w:rFonts w:ascii="Courier New" w:eastAsia="Courier New" w:hAnsi="Courier New" w:cs="Courier New"/>
                <w:color w:val="A8D8A8"/>
                <w:sz w:val="18"/>
                <w:szCs w:val="18"/>
              </w:rPr>
              <w:lastRenderedPageBreak/>
              <w:t>FROM transactions</w:t>
            </w:r>
          </w:p>
          <w:p w14:paraId="6835FC17" w14:textId="77777777" w:rsidR="00142F4A" w:rsidRDefault="00000000">
            <w:pPr>
              <w:spacing w:after="40"/>
            </w:pPr>
            <w:r>
              <w:rPr>
                <w:rFonts w:ascii="Courier New" w:eastAsia="Courier New" w:hAnsi="Courier New" w:cs="Courier New"/>
                <w:color w:val="A8D8A8"/>
                <w:sz w:val="18"/>
                <w:szCs w:val="18"/>
              </w:rPr>
              <w:t>GROUP BY city</w:t>
            </w:r>
          </w:p>
          <w:p w14:paraId="7A14FBDB" w14:textId="77777777" w:rsidR="00142F4A" w:rsidRDefault="00000000">
            <w:pPr>
              <w:spacing w:after="40"/>
            </w:pPr>
            <w:r>
              <w:rPr>
                <w:rFonts w:ascii="Courier New" w:eastAsia="Courier New" w:hAnsi="Courier New" w:cs="Courier New"/>
                <w:color w:val="A8D8A8"/>
                <w:sz w:val="18"/>
                <w:szCs w:val="18"/>
              </w:rPr>
              <w:t>ORDER BY total_transaction_value DESC;</w:t>
            </w:r>
          </w:p>
        </w:tc>
      </w:tr>
    </w:tbl>
    <w:p w14:paraId="660A1A3C" w14:textId="77777777" w:rsidR="00142F4A" w:rsidRDefault="00142F4A">
      <w:pPr>
        <w:spacing w:after="140"/>
      </w:pPr>
    </w:p>
    <w:p w14:paraId="2C9D64D6" w14:textId="77777777" w:rsidR="00142F4A" w:rsidRDefault="00000000">
      <w:pPr>
        <w:spacing w:after="80"/>
      </w:pPr>
      <w:r>
        <w:rPr>
          <w:b/>
          <w:bCs/>
          <w:color w:val="0D2B4E"/>
        </w:rPr>
        <w:t>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000"/>
        <w:gridCol w:w="2460"/>
        <w:gridCol w:w="4000"/>
      </w:tblGrid>
      <w:tr w:rsidR="00142F4A" w14:paraId="45DA93D1" w14:textId="77777777">
        <w:tblPrEx>
          <w:tblCellMar>
            <w:top w:w="0" w:type="dxa"/>
            <w:bottom w:w="0" w:type="dxa"/>
          </w:tblCellMar>
        </w:tblPrEx>
        <w:trPr>
          <w:tblHeader/>
        </w:trPr>
        <w:tc>
          <w:tcPr>
            <w:tcW w:w="90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2D3234F1" w14:textId="77777777" w:rsidR="00142F4A" w:rsidRDefault="00000000">
            <w:pPr>
              <w:jc w:val="center"/>
            </w:pPr>
            <w:r>
              <w:rPr>
                <w:b/>
                <w:bCs/>
                <w:color w:val="FFFFFF"/>
                <w:sz w:val="20"/>
                <w:szCs w:val="20"/>
              </w:rPr>
              <w:t>Rank</w:t>
            </w:r>
          </w:p>
        </w:tc>
        <w:tc>
          <w:tcPr>
            <w:tcW w:w="200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7A25DB29" w14:textId="77777777" w:rsidR="00142F4A" w:rsidRDefault="00000000">
            <w:pPr>
              <w:jc w:val="center"/>
            </w:pPr>
            <w:r>
              <w:rPr>
                <w:b/>
                <w:bCs/>
                <w:color w:val="FFFFFF"/>
                <w:sz w:val="20"/>
                <w:szCs w:val="20"/>
              </w:rPr>
              <w:t>City</w:t>
            </w:r>
          </w:p>
        </w:tc>
        <w:tc>
          <w:tcPr>
            <w:tcW w:w="246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1955BD64" w14:textId="77777777" w:rsidR="00142F4A" w:rsidRDefault="00000000">
            <w:pPr>
              <w:jc w:val="center"/>
            </w:pPr>
            <w:r>
              <w:rPr>
                <w:b/>
                <w:bCs/>
                <w:color w:val="FFFFFF"/>
                <w:sz w:val="20"/>
                <w:szCs w:val="20"/>
              </w:rPr>
              <w:t>Transaction Count</w:t>
            </w:r>
          </w:p>
        </w:tc>
        <w:tc>
          <w:tcPr>
            <w:tcW w:w="4000" w:type="dxa"/>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vAlign w:val="center"/>
          </w:tcPr>
          <w:p w14:paraId="094F64CC" w14:textId="77777777" w:rsidR="00142F4A" w:rsidRDefault="00000000">
            <w:pPr>
              <w:jc w:val="center"/>
            </w:pPr>
            <w:r>
              <w:rPr>
                <w:b/>
                <w:bCs/>
                <w:color w:val="FFFFFF"/>
                <w:sz w:val="20"/>
                <w:szCs w:val="20"/>
              </w:rPr>
              <w:t>Total Value (KES)</w:t>
            </w:r>
          </w:p>
        </w:tc>
      </w:tr>
      <w:tr w:rsidR="00142F4A" w14:paraId="44BB0CF2" w14:textId="77777777">
        <w:tblPrEx>
          <w:tblCellMar>
            <w:top w:w="0" w:type="dxa"/>
            <w:bottom w:w="0" w:type="dxa"/>
          </w:tblCellMar>
        </w:tblPrEx>
        <w:tc>
          <w:tcPr>
            <w:tcW w:w="9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6D658B1F" w14:textId="77777777" w:rsidR="00142F4A" w:rsidRDefault="00000000">
            <w:pPr>
              <w:jc w:val="center"/>
            </w:pPr>
            <w:r>
              <w:rPr>
                <w:color w:val="263238"/>
                <w:sz w:val="20"/>
                <w:szCs w:val="20"/>
              </w:rPr>
              <w:t>1 🥇</w:t>
            </w:r>
          </w:p>
        </w:tc>
        <w:tc>
          <w:tcPr>
            <w:tcW w:w="20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6B970810" w14:textId="77777777" w:rsidR="00142F4A" w:rsidRDefault="00000000">
            <w:pPr>
              <w:jc w:val="center"/>
            </w:pPr>
            <w:r>
              <w:rPr>
                <w:color w:val="263238"/>
                <w:sz w:val="20"/>
                <w:szCs w:val="20"/>
              </w:rPr>
              <w:t>Mombasa</w:t>
            </w:r>
          </w:p>
        </w:tc>
        <w:tc>
          <w:tcPr>
            <w:tcW w:w="246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1C1D4BEB" w14:textId="77777777" w:rsidR="00142F4A" w:rsidRDefault="00000000">
            <w:pPr>
              <w:jc w:val="center"/>
            </w:pPr>
            <w:r>
              <w:rPr>
                <w:color w:val="263238"/>
                <w:sz w:val="20"/>
                <w:szCs w:val="20"/>
              </w:rPr>
              <w:t>2</w:t>
            </w:r>
          </w:p>
        </w:tc>
        <w:tc>
          <w:tcPr>
            <w:tcW w:w="40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2AF644D3" w14:textId="77777777" w:rsidR="00142F4A" w:rsidRDefault="00000000">
            <w:pPr>
              <w:jc w:val="center"/>
            </w:pPr>
            <w:r>
              <w:rPr>
                <w:color w:val="263238"/>
                <w:sz w:val="20"/>
                <w:szCs w:val="20"/>
              </w:rPr>
              <w:t>2,020,000</w:t>
            </w:r>
          </w:p>
        </w:tc>
      </w:tr>
      <w:tr w:rsidR="00142F4A" w14:paraId="1EC8A60B" w14:textId="77777777">
        <w:tblPrEx>
          <w:tblCellMar>
            <w:top w:w="0" w:type="dxa"/>
            <w:bottom w:w="0" w:type="dxa"/>
          </w:tblCellMar>
        </w:tblPrEx>
        <w:tc>
          <w:tcPr>
            <w:tcW w:w="90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56EC85E4" w14:textId="77777777" w:rsidR="00142F4A" w:rsidRDefault="00000000">
            <w:pPr>
              <w:jc w:val="center"/>
            </w:pPr>
            <w:r>
              <w:rPr>
                <w:color w:val="263238"/>
                <w:sz w:val="20"/>
                <w:szCs w:val="20"/>
              </w:rPr>
              <w:t>2 🥈</w:t>
            </w:r>
          </w:p>
        </w:tc>
        <w:tc>
          <w:tcPr>
            <w:tcW w:w="200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4AD95DD6" w14:textId="77777777" w:rsidR="00142F4A" w:rsidRDefault="00000000">
            <w:pPr>
              <w:jc w:val="center"/>
            </w:pPr>
            <w:r>
              <w:rPr>
                <w:color w:val="263238"/>
                <w:sz w:val="20"/>
                <w:szCs w:val="20"/>
              </w:rPr>
              <w:t>Thika</w:t>
            </w:r>
          </w:p>
        </w:tc>
        <w:tc>
          <w:tcPr>
            <w:tcW w:w="246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0FF1A4B3" w14:textId="77777777" w:rsidR="00142F4A" w:rsidRDefault="00000000">
            <w:pPr>
              <w:jc w:val="center"/>
            </w:pPr>
            <w:r>
              <w:rPr>
                <w:color w:val="263238"/>
                <w:sz w:val="20"/>
                <w:szCs w:val="20"/>
              </w:rPr>
              <w:t>1</w:t>
            </w:r>
          </w:p>
        </w:tc>
        <w:tc>
          <w:tcPr>
            <w:tcW w:w="400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44482538" w14:textId="77777777" w:rsidR="00142F4A" w:rsidRDefault="00000000">
            <w:pPr>
              <w:jc w:val="center"/>
            </w:pPr>
            <w:r>
              <w:rPr>
                <w:color w:val="263238"/>
                <w:sz w:val="20"/>
                <w:szCs w:val="20"/>
              </w:rPr>
              <w:t>1,500,000</w:t>
            </w:r>
          </w:p>
        </w:tc>
      </w:tr>
      <w:tr w:rsidR="00142F4A" w14:paraId="3E02C4EE" w14:textId="77777777">
        <w:tblPrEx>
          <w:tblCellMar>
            <w:top w:w="0" w:type="dxa"/>
            <w:bottom w:w="0" w:type="dxa"/>
          </w:tblCellMar>
        </w:tblPrEx>
        <w:tc>
          <w:tcPr>
            <w:tcW w:w="9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1296BF87" w14:textId="77777777" w:rsidR="00142F4A" w:rsidRDefault="00000000">
            <w:pPr>
              <w:jc w:val="center"/>
            </w:pPr>
            <w:r>
              <w:rPr>
                <w:color w:val="263238"/>
                <w:sz w:val="20"/>
                <w:szCs w:val="20"/>
              </w:rPr>
              <w:t>3 🥉</w:t>
            </w:r>
          </w:p>
        </w:tc>
        <w:tc>
          <w:tcPr>
            <w:tcW w:w="20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3C3E551E" w14:textId="77777777" w:rsidR="00142F4A" w:rsidRDefault="00000000">
            <w:pPr>
              <w:jc w:val="center"/>
            </w:pPr>
            <w:r>
              <w:rPr>
                <w:color w:val="263238"/>
                <w:sz w:val="20"/>
                <w:szCs w:val="20"/>
              </w:rPr>
              <w:t>Nairobi</w:t>
            </w:r>
          </w:p>
        </w:tc>
        <w:tc>
          <w:tcPr>
            <w:tcW w:w="246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3E5426C8" w14:textId="77777777" w:rsidR="00142F4A" w:rsidRDefault="00000000">
            <w:pPr>
              <w:jc w:val="center"/>
            </w:pPr>
            <w:r>
              <w:rPr>
                <w:color w:val="263238"/>
                <w:sz w:val="20"/>
                <w:szCs w:val="20"/>
              </w:rPr>
              <w:t>2</w:t>
            </w:r>
          </w:p>
        </w:tc>
        <w:tc>
          <w:tcPr>
            <w:tcW w:w="40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3D609A0D" w14:textId="77777777" w:rsidR="00142F4A" w:rsidRDefault="00000000">
            <w:pPr>
              <w:jc w:val="center"/>
            </w:pPr>
            <w:r>
              <w:rPr>
                <w:color w:val="263238"/>
                <w:sz w:val="20"/>
                <w:szCs w:val="20"/>
              </w:rPr>
              <w:t>1,150,000</w:t>
            </w:r>
          </w:p>
        </w:tc>
      </w:tr>
      <w:tr w:rsidR="00142F4A" w14:paraId="69AC575D" w14:textId="77777777">
        <w:tblPrEx>
          <w:tblCellMar>
            <w:top w:w="0" w:type="dxa"/>
            <w:bottom w:w="0" w:type="dxa"/>
          </w:tblCellMar>
        </w:tblPrEx>
        <w:tc>
          <w:tcPr>
            <w:tcW w:w="90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0B49C0FF" w14:textId="77777777" w:rsidR="00142F4A" w:rsidRDefault="00000000">
            <w:pPr>
              <w:jc w:val="center"/>
            </w:pPr>
            <w:r>
              <w:rPr>
                <w:color w:val="263238"/>
                <w:sz w:val="20"/>
                <w:szCs w:val="20"/>
              </w:rPr>
              <w:t>4</w:t>
            </w:r>
          </w:p>
        </w:tc>
        <w:tc>
          <w:tcPr>
            <w:tcW w:w="200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277DA4A5" w14:textId="77777777" w:rsidR="00142F4A" w:rsidRDefault="00000000">
            <w:pPr>
              <w:jc w:val="center"/>
            </w:pPr>
            <w:r>
              <w:rPr>
                <w:color w:val="263238"/>
                <w:sz w:val="20"/>
                <w:szCs w:val="20"/>
              </w:rPr>
              <w:t>Kisumu</w:t>
            </w:r>
          </w:p>
        </w:tc>
        <w:tc>
          <w:tcPr>
            <w:tcW w:w="246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1A2215A7" w14:textId="77777777" w:rsidR="00142F4A" w:rsidRDefault="00000000">
            <w:pPr>
              <w:jc w:val="center"/>
            </w:pPr>
            <w:r>
              <w:rPr>
                <w:color w:val="263238"/>
                <w:sz w:val="20"/>
                <w:szCs w:val="20"/>
              </w:rPr>
              <w:t>2</w:t>
            </w:r>
          </w:p>
        </w:tc>
        <w:tc>
          <w:tcPr>
            <w:tcW w:w="400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28A554A0" w14:textId="77777777" w:rsidR="00142F4A" w:rsidRDefault="00000000">
            <w:pPr>
              <w:jc w:val="center"/>
            </w:pPr>
            <w:r>
              <w:rPr>
                <w:color w:val="263238"/>
                <w:sz w:val="20"/>
                <w:szCs w:val="20"/>
              </w:rPr>
              <w:t>1,100,000</w:t>
            </w:r>
          </w:p>
        </w:tc>
      </w:tr>
      <w:tr w:rsidR="00142F4A" w14:paraId="0032B16D" w14:textId="77777777">
        <w:tblPrEx>
          <w:tblCellMar>
            <w:top w:w="0" w:type="dxa"/>
            <w:bottom w:w="0" w:type="dxa"/>
          </w:tblCellMar>
        </w:tblPrEx>
        <w:tc>
          <w:tcPr>
            <w:tcW w:w="9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13A07171" w14:textId="77777777" w:rsidR="00142F4A" w:rsidRDefault="00000000">
            <w:pPr>
              <w:jc w:val="center"/>
            </w:pPr>
            <w:r>
              <w:rPr>
                <w:color w:val="263238"/>
                <w:sz w:val="20"/>
                <w:szCs w:val="20"/>
              </w:rPr>
              <w:t>5</w:t>
            </w:r>
          </w:p>
        </w:tc>
        <w:tc>
          <w:tcPr>
            <w:tcW w:w="20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0D2CA9AF" w14:textId="77777777" w:rsidR="00142F4A" w:rsidRDefault="00000000">
            <w:pPr>
              <w:jc w:val="center"/>
            </w:pPr>
            <w:r>
              <w:rPr>
                <w:color w:val="263238"/>
                <w:sz w:val="20"/>
                <w:szCs w:val="20"/>
              </w:rPr>
              <w:t>Nakuru</w:t>
            </w:r>
          </w:p>
        </w:tc>
        <w:tc>
          <w:tcPr>
            <w:tcW w:w="246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057669CE" w14:textId="77777777" w:rsidR="00142F4A" w:rsidRDefault="00000000">
            <w:pPr>
              <w:jc w:val="center"/>
            </w:pPr>
            <w:r>
              <w:rPr>
                <w:color w:val="263238"/>
                <w:sz w:val="20"/>
                <w:szCs w:val="20"/>
              </w:rPr>
              <w:t>1</w:t>
            </w:r>
          </w:p>
        </w:tc>
        <w:tc>
          <w:tcPr>
            <w:tcW w:w="40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2AC5C566" w14:textId="77777777" w:rsidR="00142F4A" w:rsidRDefault="00000000">
            <w:pPr>
              <w:jc w:val="center"/>
            </w:pPr>
            <w:r>
              <w:rPr>
                <w:color w:val="263238"/>
                <w:sz w:val="20"/>
                <w:szCs w:val="20"/>
              </w:rPr>
              <w:t>950,000</w:t>
            </w:r>
          </w:p>
        </w:tc>
      </w:tr>
      <w:tr w:rsidR="00142F4A" w14:paraId="12AF771B" w14:textId="77777777">
        <w:tblPrEx>
          <w:tblCellMar>
            <w:top w:w="0" w:type="dxa"/>
            <w:bottom w:w="0" w:type="dxa"/>
          </w:tblCellMar>
        </w:tblPrEx>
        <w:tc>
          <w:tcPr>
            <w:tcW w:w="90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33CD4E22" w14:textId="77777777" w:rsidR="00142F4A" w:rsidRDefault="00000000">
            <w:pPr>
              <w:jc w:val="center"/>
            </w:pPr>
            <w:r>
              <w:rPr>
                <w:color w:val="263238"/>
                <w:sz w:val="20"/>
                <w:szCs w:val="20"/>
              </w:rPr>
              <w:t>6</w:t>
            </w:r>
          </w:p>
        </w:tc>
        <w:tc>
          <w:tcPr>
            <w:tcW w:w="200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663B3648" w14:textId="77777777" w:rsidR="00142F4A" w:rsidRDefault="00000000">
            <w:pPr>
              <w:jc w:val="center"/>
            </w:pPr>
            <w:r>
              <w:rPr>
                <w:color w:val="263238"/>
                <w:sz w:val="20"/>
                <w:szCs w:val="20"/>
              </w:rPr>
              <w:t>Eldoret</w:t>
            </w:r>
          </w:p>
        </w:tc>
        <w:tc>
          <w:tcPr>
            <w:tcW w:w="246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089E5EC5" w14:textId="77777777" w:rsidR="00142F4A" w:rsidRDefault="00000000">
            <w:pPr>
              <w:jc w:val="center"/>
            </w:pPr>
            <w:r>
              <w:rPr>
                <w:color w:val="263238"/>
                <w:sz w:val="20"/>
                <w:szCs w:val="20"/>
              </w:rPr>
              <w:t>1</w:t>
            </w:r>
          </w:p>
        </w:tc>
        <w:tc>
          <w:tcPr>
            <w:tcW w:w="4000" w:type="dxa"/>
            <w:tcBorders>
              <w:top w:val="single" w:sz="1" w:space="0" w:color="ECEFF1"/>
              <w:left w:val="single" w:sz="1" w:space="0" w:color="ECEFF1"/>
              <w:bottom w:val="single" w:sz="1" w:space="0" w:color="ECEFF1"/>
              <w:right w:val="single" w:sz="1" w:space="0" w:color="ECEFF1"/>
            </w:tcBorders>
            <w:shd w:val="clear" w:color="auto" w:fill="EEF4FB"/>
            <w:tcMar>
              <w:top w:w="80" w:type="dxa"/>
              <w:left w:w="160" w:type="dxa"/>
              <w:bottom w:w="80" w:type="dxa"/>
              <w:right w:w="160" w:type="dxa"/>
            </w:tcMar>
            <w:vAlign w:val="center"/>
          </w:tcPr>
          <w:p w14:paraId="3EA673A6" w14:textId="77777777" w:rsidR="00142F4A" w:rsidRDefault="00000000">
            <w:pPr>
              <w:jc w:val="center"/>
            </w:pPr>
            <w:r>
              <w:rPr>
                <w:color w:val="263238"/>
                <w:sz w:val="20"/>
                <w:szCs w:val="20"/>
              </w:rPr>
              <w:t>400,000</w:t>
            </w:r>
          </w:p>
        </w:tc>
      </w:tr>
      <w:tr w:rsidR="00142F4A" w14:paraId="4195F48F" w14:textId="77777777">
        <w:tblPrEx>
          <w:tblCellMar>
            <w:top w:w="0" w:type="dxa"/>
            <w:bottom w:w="0" w:type="dxa"/>
          </w:tblCellMar>
        </w:tblPrEx>
        <w:tc>
          <w:tcPr>
            <w:tcW w:w="9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70790B71" w14:textId="77777777" w:rsidR="00142F4A" w:rsidRDefault="00000000">
            <w:pPr>
              <w:jc w:val="center"/>
            </w:pPr>
            <w:r>
              <w:rPr>
                <w:color w:val="263238"/>
                <w:sz w:val="20"/>
                <w:szCs w:val="20"/>
              </w:rPr>
              <w:t>7</w:t>
            </w:r>
          </w:p>
        </w:tc>
        <w:tc>
          <w:tcPr>
            <w:tcW w:w="20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6EB8D693" w14:textId="77777777" w:rsidR="00142F4A" w:rsidRDefault="00000000">
            <w:pPr>
              <w:jc w:val="center"/>
            </w:pPr>
            <w:r>
              <w:rPr>
                <w:color w:val="263238"/>
                <w:sz w:val="20"/>
                <w:szCs w:val="20"/>
              </w:rPr>
              <w:t>Nyeri</w:t>
            </w:r>
          </w:p>
        </w:tc>
        <w:tc>
          <w:tcPr>
            <w:tcW w:w="246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440CAE3A" w14:textId="77777777" w:rsidR="00142F4A" w:rsidRDefault="00000000">
            <w:pPr>
              <w:jc w:val="center"/>
            </w:pPr>
            <w:r>
              <w:rPr>
                <w:color w:val="263238"/>
                <w:sz w:val="20"/>
                <w:szCs w:val="20"/>
              </w:rPr>
              <w:t>1</w:t>
            </w:r>
          </w:p>
        </w:tc>
        <w:tc>
          <w:tcPr>
            <w:tcW w:w="4000" w:type="dxa"/>
            <w:tcBorders>
              <w:top w:val="single" w:sz="1" w:space="0" w:color="ECEFF1"/>
              <w:left w:val="single" w:sz="1" w:space="0" w:color="ECEFF1"/>
              <w:bottom w:val="single" w:sz="1" w:space="0" w:color="ECEFF1"/>
              <w:right w:val="single" w:sz="1" w:space="0" w:color="ECEFF1"/>
            </w:tcBorders>
            <w:shd w:val="clear" w:color="auto" w:fill="FFFFFF"/>
            <w:tcMar>
              <w:top w:w="80" w:type="dxa"/>
              <w:left w:w="160" w:type="dxa"/>
              <w:bottom w:w="80" w:type="dxa"/>
              <w:right w:w="160" w:type="dxa"/>
            </w:tcMar>
            <w:vAlign w:val="center"/>
          </w:tcPr>
          <w:p w14:paraId="3584C568" w14:textId="77777777" w:rsidR="00142F4A" w:rsidRDefault="00000000">
            <w:pPr>
              <w:jc w:val="center"/>
            </w:pPr>
            <w:r>
              <w:rPr>
                <w:color w:val="263238"/>
                <w:sz w:val="20"/>
                <w:szCs w:val="20"/>
              </w:rPr>
              <w:t>120,000</w:t>
            </w:r>
          </w:p>
        </w:tc>
      </w:tr>
    </w:tbl>
    <w:p w14:paraId="30D3DA42" w14:textId="77777777" w:rsidR="00142F4A" w:rsidRDefault="00142F4A">
      <w:pPr>
        <w:spacing w:after="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2643571A" w14:textId="77777777">
        <w:tblPrEx>
          <w:tblCellMar>
            <w:top w:w="0" w:type="dxa"/>
            <w:bottom w:w="0" w:type="dxa"/>
          </w:tblCellMar>
        </w:tblPrEx>
        <w:tc>
          <w:tcPr>
            <w:tcW w:w="0" w:type="auto"/>
            <w:tcBorders>
              <w:top w:val="single" w:sz="1" w:space="0" w:color="00838F"/>
              <w:left w:val="single" w:sz="18" w:space="0" w:color="00838F"/>
              <w:bottom w:val="single" w:sz="1" w:space="0" w:color="00838F"/>
              <w:right w:val="single" w:sz="1" w:space="0" w:color="00838F"/>
            </w:tcBorders>
            <w:shd w:val="clear" w:color="auto" w:fill="E0F7FA"/>
            <w:tcMar>
              <w:top w:w="140" w:type="dxa"/>
              <w:left w:w="240" w:type="dxa"/>
              <w:bottom w:w="140" w:type="dxa"/>
              <w:right w:w="240" w:type="dxa"/>
            </w:tcMar>
          </w:tcPr>
          <w:p w14:paraId="4A68D451" w14:textId="77777777" w:rsidR="00142F4A" w:rsidRDefault="00000000">
            <w:pPr>
              <w:spacing w:after="60"/>
            </w:pPr>
            <w:r>
              <w:rPr>
                <w:b/>
                <w:bCs/>
                <w:color w:val="00838F"/>
                <w:sz w:val="20"/>
                <w:szCs w:val="20"/>
              </w:rPr>
              <w:t>💡  Business Insight</w:t>
            </w:r>
          </w:p>
          <w:p w14:paraId="32A60610" w14:textId="77777777" w:rsidR="00142F4A" w:rsidRDefault="00000000">
            <w:r>
              <w:rPr>
                <w:color w:val="263238"/>
                <w:sz w:val="20"/>
                <w:szCs w:val="20"/>
              </w:rPr>
              <w:t>Mombasa recorded the highest total transaction value at KES 2,020,000, followed by Thika (KES 1,500,000) and Nairobi (KES 1,150,000). Geographic concentration in certain cities may reflect legitimate economic activity, but also highlights locations that warrant enhanced monitoring. Mombasa's elevated position alongside previously flagged transactions warrants particular attention.</w:t>
            </w:r>
          </w:p>
        </w:tc>
      </w:tr>
    </w:tbl>
    <w:p w14:paraId="00713845" w14:textId="77777777" w:rsidR="00142F4A" w:rsidRDefault="00000000">
      <w:r>
        <w:br w:type="page"/>
      </w:r>
    </w:p>
    <w:p w14:paraId="12886EE9" w14:textId="77777777" w:rsidR="00142F4A" w:rsidRDefault="00000000">
      <w:pPr>
        <w:pStyle w:val="Heading1"/>
      </w:pPr>
      <w:r>
        <w:rPr>
          <w:sz w:val="36"/>
          <w:szCs w:val="36"/>
        </w:rPr>
        <w:lastRenderedPageBreak/>
        <w:t>DATABASE VIEWS — CONTINUOUS MONITORING</w:t>
      </w:r>
    </w:p>
    <w:p w14:paraId="17138AD5" w14:textId="77777777" w:rsidR="00142F4A" w:rsidRDefault="00142F4A">
      <w:pPr>
        <w:pBdr>
          <w:bottom w:val="single" w:sz="8" w:space="1" w:color="1976D2"/>
        </w:pBdr>
        <w:spacing w:before="80"/>
      </w:pPr>
    </w:p>
    <w:p w14:paraId="63C1D678" w14:textId="77777777" w:rsidR="00142F4A" w:rsidRDefault="00000000">
      <w:pPr>
        <w:spacing w:after="200"/>
      </w:pPr>
      <w:r>
        <w:rPr>
          <w:color w:val="546E7A"/>
          <w:sz w:val="20"/>
          <w:szCs w:val="20"/>
        </w:rPr>
        <w:t>Four reusable SQL views are implemented to enable automated, continuous fraud monitoring without re-running queries manually.</w:t>
      </w:r>
    </w:p>
    <w:p w14:paraId="1E4DADEC" w14:textId="77777777" w:rsidR="00142F4A" w:rsidRDefault="00000000">
      <w:pPr>
        <w:spacing w:before="200" w:after="80"/>
      </w:pPr>
      <w:r>
        <w:rPr>
          <w:b/>
          <w:bCs/>
          <w:color w:val="1976D2"/>
        </w:rPr>
        <w:t xml:space="preserve">▶  </w:t>
      </w:r>
      <w:r>
        <w:rPr>
          <w:b/>
          <w:bCs/>
          <w:color w:val="0D2B4E"/>
        </w:rPr>
        <w:t>vw_suspicious_transactions</w:t>
      </w:r>
    </w:p>
    <w:p w14:paraId="2515FD52" w14:textId="77777777" w:rsidR="00142F4A" w:rsidRDefault="00000000">
      <w:pPr>
        <w:spacing w:after="120"/>
      </w:pPr>
      <w:r>
        <w:rPr>
          <w:i/>
          <w:iCs/>
          <w:color w:val="546E7A"/>
          <w:sz w:val="20"/>
          <w:szCs w:val="20"/>
        </w:rPr>
        <w:t>Automatically surfaces all transactions exceeding KES 1,000,000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7BA6EEED" w14:textId="77777777">
        <w:tblPrEx>
          <w:tblCellMar>
            <w:top w:w="0" w:type="dxa"/>
            <w:bottom w:w="0" w:type="dxa"/>
          </w:tblCellMar>
        </w:tblPrEx>
        <w:tc>
          <w:tcPr>
            <w:tcW w:w="0" w:type="auto"/>
            <w:tcBorders>
              <w:top w:val="single" w:sz="1" w:space="0" w:color="1976D2"/>
              <w:left w:val="single" w:sz="12" w:space="0" w:color="1976D2"/>
              <w:bottom w:val="single" w:sz="1" w:space="0" w:color="1976D2"/>
              <w:right w:val="single" w:sz="1" w:space="0" w:color="1976D2"/>
            </w:tcBorders>
            <w:shd w:val="clear" w:color="auto" w:fill="1A1A2E"/>
            <w:tcMar>
              <w:top w:w="160" w:type="dxa"/>
              <w:left w:w="240" w:type="dxa"/>
              <w:bottom w:w="160" w:type="dxa"/>
              <w:right w:w="240" w:type="dxa"/>
            </w:tcMar>
          </w:tcPr>
          <w:p w14:paraId="57A3EA4F" w14:textId="77777777" w:rsidR="00142F4A" w:rsidRDefault="00000000">
            <w:pPr>
              <w:spacing w:after="40"/>
            </w:pPr>
            <w:r>
              <w:rPr>
                <w:rFonts w:ascii="Courier New" w:eastAsia="Courier New" w:hAnsi="Courier New" w:cs="Courier New"/>
                <w:color w:val="A8D8A8"/>
                <w:sz w:val="18"/>
                <w:szCs w:val="18"/>
              </w:rPr>
              <w:t>CREATE VIEW vw_suspicious_transactions AS</w:t>
            </w:r>
          </w:p>
          <w:p w14:paraId="4660C964" w14:textId="77777777" w:rsidR="00142F4A" w:rsidRDefault="00000000">
            <w:pPr>
              <w:spacing w:after="40"/>
            </w:pPr>
            <w:r>
              <w:rPr>
                <w:rFonts w:ascii="Courier New" w:eastAsia="Courier New" w:hAnsi="Courier New" w:cs="Courier New"/>
                <w:color w:val="A8D8A8"/>
                <w:sz w:val="18"/>
                <w:szCs w:val="18"/>
              </w:rPr>
              <w:t>SELECT</w:t>
            </w:r>
          </w:p>
          <w:p w14:paraId="0A1AE25D" w14:textId="77777777" w:rsidR="00142F4A" w:rsidRDefault="00000000">
            <w:pPr>
              <w:spacing w:after="40"/>
            </w:pPr>
            <w:r>
              <w:rPr>
                <w:rFonts w:ascii="Courier New" w:eastAsia="Courier New" w:hAnsi="Courier New" w:cs="Courier New"/>
                <w:color w:val="A8D8A8"/>
                <w:sz w:val="18"/>
                <w:szCs w:val="18"/>
              </w:rPr>
              <w:t xml:space="preserve">    transaction_id,</w:t>
            </w:r>
          </w:p>
          <w:p w14:paraId="446AC5E1" w14:textId="77777777" w:rsidR="00142F4A" w:rsidRDefault="00000000">
            <w:pPr>
              <w:spacing w:after="40"/>
            </w:pPr>
            <w:r>
              <w:rPr>
                <w:rFonts w:ascii="Courier New" w:eastAsia="Courier New" w:hAnsi="Courier New" w:cs="Courier New"/>
                <w:color w:val="A8D8A8"/>
                <w:sz w:val="18"/>
                <w:szCs w:val="18"/>
              </w:rPr>
              <w:t xml:space="preserve">    sender_account,</w:t>
            </w:r>
          </w:p>
          <w:p w14:paraId="4F361623" w14:textId="77777777" w:rsidR="00142F4A" w:rsidRDefault="00000000">
            <w:pPr>
              <w:spacing w:after="40"/>
            </w:pPr>
            <w:r>
              <w:rPr>
                <w:rFonts w:ascii="Courier New" w:eastAsia="Courier New" w:hAnsi="Courier New" w:cs="Courier New"/>
                <w:color w:val="A8D8A8"/>
                <w:sz w:val="18"/>
                <w:szCs w:val="18"/>
              </w:rPr>
              <w:t xml:space="preserve">    recipient_account,</w:t>
            </w:r>
          </w:p>
          <w:p w14:paraId="68FC2EE7" w14:textId="77777777" w:rsidR="00142F4A" w:rsidRDefault="00000000">
            <w:pPr>
              <w:spacing w:after="40"/>
            </w:pPr>
            <w:r>
              <w:rPr>
                <w:rFonts w:ascii="Courier New" w:eastAsia="Courier New" w:hAnsi="Courier New" w:cs="Courier New"/>
                <w:color w:val="A8D8A8"/>
                <w:sz w:val="18"/>
                <w:szCs w:val="18"/>
              </w:rPr>
              <w:t xml:space="preserve">    amount,</w:t>
            </w:r>
          </w:p>
          <w:p w14:paraId="2DA04D3A" w14:textId="77777777" w:rsidR="00142F4A" w:rsidRDefault="00000000">
            <w:pPr>
              <w:spacing w:after="40"/>
            </w:pPr>
            <w:r>
              <w:rPr>
                <w:rFonts w:ascii="Courier New" w:eastAsia="Courier New" w:hAnsi="Courier New" w:cs="Courier New"/>
                <w:color w:val="A8D8A8"/>
                <w:sz w:val="18"/>
                <w:szCs w:val="18"/>
              </w:rPr>
              <w:t xml:space="preserve">    transaction_date,</w:t>
            </w:r>
          </w:p>
          <w:p w14:paraId="79BF86D4" w14:textId="77777777" w:rsidR="00142F4A" w:rsidRDefault="00000000">
            <w:pPr>
              <w:spacing w:after="40"/>
            </w:pPr>
            <w:r>
              <w:rPr>
                <w:rFonts w:ascii="Courier New" w:eastAsia="Courier New" w:hAnsi="Courier New" w:cs="Courier New"/>
                <w:color w:val="A8D8A8"/>
                <w:sz w:val="18"/>
                <w:szCs w:val="18"/>
              </w:rPr>
              <w:t xml:space="preserve">    city</w:t>
            </w:r>
          </w:p>
          <w:p w14:paraId="43A46E46" w14:textId="77777777" w:rsidR="00142F4A" w:rsidRDefault="00000000">
            <w:pPr>
              <w:spacing w:after="40"/>
            </w:pPr>
            <w:r>
              <w:rPr>
                <w:rFonts w:ascii="Courier New" w:eastAsia="Courier New" w:hAnsi="Courier New" w:cs="Courier New"/>
                <w:color w:val="A8D8A8"/>
                <w:sz w:val="18"/>
                <w:szCs w:val="18"/>
              </w:rPr>
              <w:t>FROM transactions</w:t>
            </w:r>
          </w:p>
          <w:p w14:paraId="162745A1" w14:textId="77777777" w:rsidR="00142F4A" w:rsidRDefault="00000000">
            <w:pPr>
              <w:spacing w:after="40"/>
            </w:pPr>
            <w:r>
              <w:rPr>
                <w:rFonts w:ascii="Courier New" w:eastAsia="Courier New" w:hAnsi="Courier New" w:cs="Courier New"/>
                <w:color w:val="A8D8A8"/>
                <w:sz w:val="18"/>
                <w:szCs w:val="18"/>
              </w:rPr>
              <w:t>WHERE amount &gt; 1000000;</w:t>
            </w:r>
          </w:p>
        </w:tc>
      </w:tr>
    </w:tbl>
    <w:p w14:paraId="4E28F834" w14:textId="77777777" w:rsidR="00142F4A" w:rsidRDefault="00000000">
      <w:pPr>
        <w:spacing w:before="200" w:after="80"/>
      </w:pPr>
      <w:r>
        <w:rPr>
          <w:b/>
          <w:bCs/>
          <w:color w:val="1976D2"/>
        </w:rPr>
        <w:t xml:space="preserve">▶  </w:t>
      </w:r>
      <w:r>
        <w:rPr>
          <w:b/>
          <w:bCs/>
          <w:color w:val="0D2B4E"/>
        </w:rPr>
        <w:t>vw_rapid_transfers</w:t>
      </w:r>
    </w:p>
    <w:p w14:paraId="14C6B158" w14:textId="77777777" w:rsidR="00142F4A" w:rsidRDefault="00000000">
      <w:pPr>
        <w:spacing w:after="120"/>
      </w:pPr>
      <w:r>
        <w:rPr>
          <w:i/>
          <w:iCs/>
          <w:color w:val="546E7A"/>
          <w:sz w:val="20"/>
          <w:szCs w:val="20"/>
        </w:rPr>
        <w:t>Identifies accounts performing 3 or more transfer transactions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53FF1BB9" w14:textId="77777777">
        <w:tblPrEx>
          <w:tblCellMar>
            <w:top w:w="0" w:type="dxa"/>
            <w:bottom w:w="0" w:type="dxa"/>
          </w:tblCellMar>
        </w:tblPrEx>
        <w:tc>
          <w:tcPr>
            <w:tcW w:w="0" w:type="auto"/>
            <w:tcBorders>
              <w:top w:val="single" w:sz="1" w:space="0" w:color="1976D2"/>
              <w:left w:val="single" w:sz="12" w:space="0" w:color="1976D2"/>
              <w:bottom w:val="single" w:sz="1" w:space="0" w:color="1976D2"/>
              <w:right w:val="single" w:sz="1" w:space="0" w:color="1976D2"/>
            </w:tcBorders>
            <w:shd w:val="clear" w:color="auto" w:fill="1A1A2E"/>
            <w:tcMar>
              <w:top w:w="160" w:type="dxa"/>
              <w:left w:w="240" w:type="dxa"/>
              <w:bottom w:w="160" w:type="dxa"/>
              <w:right w:w="240" w:type="dxa"/>
            </w:tcMar>
          </w:tcPr>
          <w:p w14:paraId="258E3744" w14:textId="77777777" w:rsidR="00142F4A" w:rsidRDefault="00000000">
            <w:pPr>
              <w:spacing w:after="40"/>
            </w:pPr>
            <w:r>
              <w:rPr>
                <w:rFonts w:ascii="Courier New" w:eastAsia="Courier New" w:hAnsi="Courier New" w:cs="Courier New"/>
                <w:color w:val="A8D8A8"/>
                <w:sz w:val="18"/>
                <w:szCs w:val="18"/>
              </w:rPr>
              <w:t>CREATE VIEW vw_rapid_transfers AS</w:t>
            </w:r>
          </w:p>
          <w:p w14:paraId="5BEAEB51" w14:textId="77777777" w:rsidR="00142F4A" w:rsidRDefault="00000000">
            <w:pPr>
              <w:spacing w:after="40"/>
            </w:pPr>
            <w:r>
              <w:rPr>
                <w:rFonts w:ascii="Courier New" w:eastAsia="Courier New" w:hAnsi="Courier New" w:cs="Courier New"/>
                <w:color w:val="A8D8A8"/>
                <w:sz w:val="18"/>
                <w:szCs w:val="18"/>
              </w:rPr>
              <w:t>SELECT</w:t>
            </w:r>
          </w:p>
          <w:p w14:paraId="5E52646E" w14:textId="77777777" w:rsidR="00142F4A" w:rsidRDefault="00000000">
            <w:pPr>
              <w:spacing w:after="40"/>
            </w:pPr>
            <w:r>
              <w:rPr>
                <w:rFonts w:ascii="Courier New" w:eastAsia="Courier New" w:hAnsi="Courier New" w:cs="Courier New"/>
                <w:color w:val="A8D8A8"/>
                <w:sz w:val="18"/>
                <w:szCs w:val="18"/>
              </w:rPr>
              <w:t xml:space="preserve">    sender_account,</w:t>
            </w:r>
          </w:p>
          <w:p w14:paraId="19E3C048" w14:textId="77777777" w:rsidR="00142F4A" w:rsidRDefault="00000000">
            <w:pPr>
              <w:spacing w:after="40"/>
            </w:pPr>
            <w:r>
              <w:rPr>
                <w:rFonts w:ascii="Courier New" w:eastAsia="Courier New" w:hAnsi="Courier New" w:cs="Courier New"/>
                <w:color w:val="A8D8A8"/>
                <w:sz w:val="18"/>
                <w:szCs w:val="18"/>
              </w:rPr>
              <w:t xml:space="preserve">    COUNT(*) AS transfer_count</w:t>
            </w:r>
          </w:p>
          <w:p w14:paraId="51544859" w14:textId="77777777" w:rsidR="00142F4A" w:rsidRDefault="00000000">
            <w:pPr>
              <w:spacing w:after="40"/>
            </w:pPr>
            <w:r>
              <w:rPr>
                <w:rFonts w:ascii="Courier New" w:eastAsia="Courier New" w:hAnsi="Courier New" w:cs="Courier New"/>
                <w:color w:val="A8D8A8"/>
                <w:sz w:val="18"/>
                <w:szCs w:val="18"/>
              </w:rPr>
              <w:t>FROM transactions</w:t>
            </w:r>
          </w:p>
          <w:p w14:paraId="29684F08" w14:textId="77777777" w:rsidR="00142F4A" w:rsidRDefault="00000000">
            <w:pPr>
              <w:spacing w:after="40"/>
            </w:pPr>
            <w:r>
              <w:rPr>
                <w:rFonts w:ascii="Courier New" w:eastAsia="Courier New" w:hAnsi="Courier New" w:cs="Courier New"/>
                <w:color w:val="A8D8A8"/>
                <w:sz w:val="18"/>
                <w:szCs w:val="18"/>
              </w:rPr>
              <w:t>WHERE transaction_type = 'Transfer'</w:t>
            </w:r>
          </w:p>
          <w:p w14:paraId="21ACB170" w14:textId="77777777" w:rsidR="00142F4A" w:rsidRDefault="00000000">
            <w:pPr>
              <w:spacing w:after="40"/>
            </w:pPr>
            <w:r>
              <w:rPr>
                <w:rFonts w:ascii="Courier New" w:eastAsia="Courier New" w:hAnsi="Courier New" w:cs="Courier New"/>
                <w:color w:val="A8D8A8"/>
                <w:sz w:val="18"/>
                <w:szCs w:val="18"/>
              </w:rPr>
              <w:t>GROUP BY sender_account</w:t>
            </w:r>
          </w:p>
          <w:p w14:paraId="791FCCC2" w14:textId="77777777" w:rsidR="00142F4A" w:rsidRDefault="00000000">
            <w:pPr>
              <w:spacing w:after="40"/>
            </w:pPr>
            <w:r>
              <w:rPr>
                <w:rFonts w:ascii="Courier New" w:eastAsia="Courier New" w:hAnsi="Courier New" w:cs="Courier New"/>
                <w:color w:val="A8D8A8"/>
                <w:sz w:val="18"/>
                <w:szCs w:val="18"/>
              </w:rPr>
              <w:t>HAVING COUNT(*) &gt;= 3;</w:t>
            </w:r>
          </w:p>
        </w:tc>
      </w:tr>
    </w:tbl>
    <w:p w14:paraId="7CD75BC0" w14:textId="77777777" w:rsidR="00142F4A" w:rsidRDefault="00000000">
      <w:pPr>
        <w:spacing w:before="200" w:after="80"/>
      </w:pPr>
      <w:r>
        <w:rPr>
          <w:b/>
          <w:bCs/>
          <w:color w:val="1976D2"/>
        </w:rPr>
        <w:t xml:space="preserve">▶  </w:t>
      </w:r>
      <w:r>
        <w:rPr>
          <w:b/>
          <w:bCs/>
          <w:color w:val="0D2B4E"/>
        </w:rPr>
        <w:t>vw_high_risk_transactions</w:t>
      </w:r>
    </w:p>
    <w:p w14:paraId="6CE7C2E4" w14:textId="77777777" w:rsidR="00142F4A" w:rsidRDefault="00000000">
      <w:pPr>
        <w:spacing w:after="120"/>
      </w:pPr>
      <w:r>
        <w:rPr>
          <w:i/>
          <w:iCs/>
          <w:color w:val="546E7A"/>
          <w:sz w:val="20"/>
          <w:szCs w:val="20"/>
        </w:rPr>
        <w:t>Flags large transactions conducted by customers with risk scores below 600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290FBF90" w14:textId="77777777">
        <w:tblPrEx>
          <w:tblCellMar>
            <w:top w:w="0" w:type="dxa"/>
            <w:bottom w:w="0" w:type="dxa"/>
          </w:tblCellMar>
        </w:tblPrEx>
        <w:tc>
          <w:tcPr>
            <w:tcW w:w="0" w:type="auto"/>
            <w:tcBorders>
              <w:top w:val="single" w:sz="1" w:space="0" w:color="1976D2"/>
              <w:left w:val="single" w:sz="12" w:space="0" w:color="1976D2"/>
              <w:bottom w:val="single" w:sz="1" w:space="0" w:color="1976D2"/>
              <w:right w:val="single" w:sz="1" w:space="0" w:color="1976D2"/>
            </w:tcBorders>
            <w:shd w:val="clear" w:color="auto" w:fill="1A1A2E"/>
            <w:tcMar>
              <w:top w:w="160" w:type="dxa"/>
              <w:left w:w="240" w:type="dxa"/>
              <w:bottom w:w="160" w:type="dxa"/>
              <w:right w:w="240" w:type="dxa"/>
            </w:tcMar>
          </w:tcPr>
          <w:p w14:paraId="122CA5A2" w14:textId="77777777" w:rsidR="00142F4A" w:rsidRDefault="00000000">
            <w:pPr>
              <w:spacing w:after="40"/>
            </w:pPr>
            <w:r>
              <w:rPr>
                <w:rFonts w:ascii="Courier New" w:eastAsia="Courier New" w:hAnsi="Courier New" w:cs="Courier New"/>
                <w:color w:val="A8D8A8"/>
                <w:sz w:val="18"/>
                <w:szCs w:val="18"/>
              </w:rPr>
              <w:t>CREATE VIEW vw_high_risk_transactions AS</w:t>
            </w:r>
          </w:p>
          <w:p w14:paraId="55DAF49E" w14:textId="77777777" w:rsidR="00142F4A" w:rsidRDefault="00000000">
            <w:pPr>
              <w:spacing w:after="40"/>
            </w:pPr>
            <w:r>
              <w:rPr>
                <w:rFonts w:ascii="Courier New" w:eastAsia="Courier New" w:hAnsi="Courier New" w:cs="Courier New"/>
                <w:color w:val="A8D8A8"/>
                <w:sz w:val="18"/>
                <w:szCs w:val="18"/>
              </w:rPr>
              <w:t>SELECT</w:t>
            </w:r>
          </w:p>
          <w:p w14:paraId="4BE73727" w14:textId="77777777" w:rsidR="00142F4A" w:rsidRDefault="00000000">
            <w:pPr>
              <w:spacing w:after="40"/>
            </w:pPr>
            <w:r>
              <w:rPr>
                <w:rFonts w:ascii="Courier New" w:eastAsia="Courier New" w:hAnsi="Courier New" w:cs="Courier New"/>
                <w:color w:val="A8D8A8"/>
                <w:sz w:val="18"/>
                <w:szCs w:val="18"/>
              </w:rPr>
              <w:t xml:space="preserve">    c.customer_name,</w:t>
            </w:r>
          </w:p>
          <w:p w14:paraId="003BA046" w14:textId="77777777" w:rsidR="00142F4A" w:rsidRDefault="00000000">
            <w:pPr>
              <w:spacing w:after="40"/>
            </w:pPr>
            <w:r>
              <w:rPr>
                <w:rFonts w:ascii="Courier New" w:eastAsia="Courier New" w:hAnsi="Courier New" w:cs="Courier New"/>
                <w:color w:val="A8D8A8"/>
                <w:sz w:val="18"/>
                <w:szCs w:val="18"/>
              </w:rPr>
              <w:t xml:space="preserve">    c.risk_score,</w:t>
            </w:r>
          </w:p>
          <w:p w14:paraId="0A804D63" w14:textId="77777777" w:rsidR="00142F4A" w:rsidRDefault="00000000">
            <w:pPr>
              <w:spacing w:after="40"/>
            </w:pPr>
            <w:r>
              <w:rPr>
                <w:rFonts w:ascii="Courier New" w:eastAsia="Courier New" w:hAnsi="Courier New" w:cs="Courier New"/>
                <w:color w:val="A8D8A8"/>
                <w:sz w:val="18"/>
                <w:szCs w:val="18"/>
              </w:rPr>
              <w:t xml:space="preserve">    t.amount,</w:t>
            </w:r>
          </w:p>
          <w:p w14:paraId="77258C08" w14:textId="77777777" w:rsidR="00142F4A" w:rsidRDefault="00000000">
            <w:pPr>
              <w:spacing w:after="40"/>
            </w:pPr>
            <w:r>
              <w:rPr>
                <w:rFonts w:ascii="Courier New" w:eastAsia="Courier New" w:hAnsi="Courier New" w:cs="Courier New"/>
                <w:color w:val="A8D8A8"/>
                <w:sz w:val="18"/>
                <w:szCs w:val="18"/>
              </w:rPr>
              <w:t xml:space="preserve">    t.transaction_date,</w:t>
            </w:r>
          </w:p>
          <w:p w14:paraId="7679F88B" w14:textId="77777777" w:rsidR="00142F4A" w:rsidRDefault="00000000">
            <w:pPr>
              <w:spacing w:after="40"/>
            </w:pPr>
            <w:r>
              <w:rPr>
                <w:rFonts w:ascii="Courier New" w:eastAsia="Courier New" w:hAnsi="Courier New" w:cs="Courier New"/>
                <w:color w:val="A8D8A8"/>
                <w:sz w:val="18"/>
                <w:szCs w:val="18"/>
              </w:rPr>
              <w:t xml:space="preserve">    t.city</w:t>
            </w:r>
          </w:p>
          <w:p w14:paraId="4040E1E9" w14:textId="77777777" w:rsidR="00142F4A" w:rsidRDefault="00000000">
            <w:pPr>
              <w:spacing w:after="40"/>
            </w:pPr>
            <w:r>
              <w:rPr>
                <w:rFonts w:ascii="Courier New" w:eastAsia="Courier New" w:hAnsi="Courier New" w:cs="Courier New"/>
                <w:color w:val="A8D8A8"/>
                <w:sz w:val="18"/>
                <w:szCs w:val="18"/>
              </w:rPr>
              <w:t>FROM customers c</w:t>
            </w:r>
          </w:p>
          <w:p w14:paraId="14277366" w14:textId="77777777" w:rsidR="00142F4A" w:rsidRDefault="00000000">
            <w:pPr>
              <w:spacing w:after="40"/>
            </w:pPr>
            <w:r>
              <w:rPr>
                <w:rFonts w:ascii="Courier New" w:eastAsia="Courier New" w:hAnsi="Courier New" w:cs="Courier New"/>
                <w:color w:val="A8D8A8"/>
                <w:sz w:val="18"/>
                <w:szCs w:val="18"/>
              </w:rPr>
              <w:t>JOIN accounts a   ON c.customer_id = a.customer_id</w:t>
            </w:r>
          </w:p>
          <w:p w14:paraId="4882DC08" w14:textId="77777777" w:rsidR="00142F4A" w:rsidRDefault="00000000">
            <w:pPr>
              <w:spacing w:after="40"/>
            </w:pPr>
            <w:r>
              <w:rPr>
                <w:rFonts w:ascii="Courier New" w:eastAsia="Courier New" w:hAnsi="Courier New" w:cs="Courier New"/>
                <w:color w:val="A8D8A8"/>
                <w:sz w:val="18"/>
                <w:szCs w:val="18"/>
              </w:rPr>
              <w:t>JOIN transactions t ON a.account_id = t.sender_account</w:t>
            </w:r>
          </w:p>
          <w:p w14:paraId="5F3FFFC9" w14:textId="77777777" w:rsidR="00142F4A" w:rsidRDefault="00000000">
            <w:pPr>
              <w:spacing w:after="40"/>
            </w:pPr>
            <w:r>
              <w:rPr>
                <w:rFonts w:ascii="Courier New" w:eastAsia="Courier New" w:hAnsi="Courier New" w:cs="Courier New"/>
                <w:color w:val="A8D8A8"/>
                <w:sz w:val="18"/>
                <w:szCs w:val="18"/>
              </w:rPr>
              <w:t>WHERE c.risk_score &lt; 600</w:t>
            </w:r>
          </w:p>
          <w:p w14:paraId="3544BCE7" w14:textId="77777777" w:rsidR="00142F4A" w:rsidRDefault="00000000">
            <w:pPr>
              <w:spacing w:after="40"/>
            </w:pPr>
            <w:r>
              <w:rPr>
                <w:rFonts w:ascii="Courier New" w:eastAsia="Courier New" w:hAnsi="Courier New" w:cs="Courier New"/>
                <w:color w:val="A8D8A8"/>
                <w:sz w:val="18"/>
                <w:szCs w:val="18"/>
              </w:rPr>
              <w:t xml:space="preserve">  AND t.amount &gt; 500000;</w:t>
            </w:r>
          </w:p>
        </w:tc>
      </w:tr>
    </w:tbl>
    <w:p w14:paraId="5C34C264" w14:textId="77777777" w:rsidR="00142F4A" w:rsidRDefault="00000000">
      <w:pPr>
        <w:spacing w:before="200" w:after="80"/>
      </w:pPr>
      <w:r>
        <w:rPr>
          <w:b/>
          <w:bCs/>
          <w:color w:val="1976D2"/>
        </w:rPr>
        <w:t xml:space="preserve">▶  </w:t>
      </w:r>
      <w:r>
        <w:rPr>
          <w:b/>
          <w:bCs/>
          <w:color w:val="0D2B4E"/>
        </w:rPr>
        <w:t>vw_transaction_hotspots</w:t>
      </w:r>
    </w:p>
    <w:p w14:paraId="6F125051" w14:textId="2789ED60" w:rsidR="00142F4A" w:rsidRDefault="00C05AFE">
      <w:pPr>
        <w:spacing w:after="120"/>
      </w:pPr>
      <w:r>
        <w:rPr>
          <w:i/>
          <w:iCs/>
          <w:color w:val="546E7A"/>
          <w:sz w:val="20"/>
          <w:szCs w:val="20"/>
        </w:rPr>
        <w:t>Summarizes</w:t>
      </w:r>
      <w:r w:rsidR="00000000">
        <w:rPr>
          <w:i/>
          <w:iCs/>
          <w:color w:val="546E7A"/>
          <w:sz w:val="20"/>
          <w:szCs w:val="20"/>
        </w:rPr>
        <w:t xml:space="preserve"> transaction count and total value by city for geographic monitoring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042C9345" w14:textId="77777777">
        <w:tblPrEx>
          <w:tblCellMar>
            <w:top w:w="0" w:type="dxa"/>
            <w:bottom w:w="0" w:type="dxa"/>
          </w:tblCellMar>
        </w:tblPrEx>
        <w:tc>
          <w:tcPr>
            <w:tcW w:w="0" w:type="auto"/>
            <w:tcBorders>
              <w:top w:val="single" w:sz="1" w:space="0" w:color="1976D2"/>
              <w:left w:val="single" w:sz="12" w:space="0" w:color="1976D2"/>
              <w:bottom w:val="single" w:sz="1" w:space="0" w:color="1976D2"/>
              <w:right w:val="single" w:sz="1" w:space="0" w:color="1976D2"/>
            </w:tcBorders>
            <w:shd w:val="clear" w:color="auto" w:fill="1A1A2E"/>
            <w:tcMar>
              <w:top w:w="160" w:type="dxa"/>
              <w:left w:w="240" w:type="dxa"/>
              <w:bottom w:w="160" w:type="dxa"/>
              <w:right w:w="240" w:type="dxa"/>
            </w:tcMar>
          </w:tcPr>
          <w:p w14:paraId="2CA01309" w14:textId="77777777" w:rsidR="00142F4A" w:rsidRDefault="00000000">
            <w:pPr>
              <w:spacing w:after="40"/>
            </w:pPr>
            <w:r>
              <w:rPr>
                <w:rFonts w:ascii="Courier New" w:eastAsia="Courier New" w:hAnsi="Courier New" w:cs="Courier New"/>
                <w:color w:val="A8D8A8"/>
                <w:sz w:val="18"/>
                <w:szCs w:val="18"/>
              </w:rPr>
              <w:lastRenderedPageBreak/>
              <w:t>CREATE VIEW vw_transaction_hotspots AS</w:t>
            </w:r>
          </w:p>
          <w:p w14:paraId="1407116B" w14:textId="77777777" w:rsidR="00142F4A" w:rsidRDefault="00000000">
            <w:pPr>
              <w:spacing w:after="40"/>
            </w:pPr>
            <w:r>
              <w:rPr>
                <w:rFonts w:ascii="Courier New" w:eastAsia="Courier New" w:hAnsi="Courier New" w:cs="Courier New"/>
                <w:color w:val="A8D8A8"/>
                <w:sz w:val="18"/>
                <w:szCs w:val="18"/>
              </w:rPr>
              <w:t>SELECT</w:t>
            </w:r>
          </w:p>
          <w:p w14:paraId="6E3404D8" w14:textId="77777777" w:rsidR="00142F4A" w:rsidRDefault="00000000">
            <w:pPr>
              <w:spacing w:after="40"/>
            </w:pPr>
            <w:r>
              <w:rPr>
                <w:rFonts w:ascii="Courier New" w:eastAsia="Courier New" w:hAnsi="Courier New" w:cs="Courier New"/>
                <w:color w:val="A8D8A8"/>
                <w:sz w:val="18"/>
                <w:szCs w:val="18"/>
              </w:rPr>
              <w:t xml:space="preserve">    city,</w:t>
            </w:r>
          </w:p>
          <w:p w14:paraId="5CAABD8A" w14:textId="77777777" w:rsidR="00142F4A" w:rsidRDefault="00000000">
            <w:pPr>
              <w:spacing w:after="40"/>
            </w:pPr>
            <w:r>
              <w:rPr>
                <w:rFonts w:ascii="Courier New" w:eastAsia="Courier New" w:hAnsi="Courier New" w:cs="Courier New"/>
                <w:color w:val="A8D8A8"/>
                <w:sz w:val="18"/>
                <w:szCs w:val="18"/>
              </w:rPr>
              <w:t xml:space="preserve">    COUNT(*) AS transaction_count,</w:t>
            </w:r>
          </w:p>
          <w:p w14:paraId="1D3646B4" w14:textId="77777777" w:rsidR="00142F4A" w:rsidRDefault="00000000">
            <w:pPr>
              <w:spacing w:after="40"/>
            </w:pPr>
            <w:r>
              <w:rPr>
                <w:rFonts w:ascii="Courier New" w:eastAsia="Courier New" w:hAnsi="Courier New" w:cs="Courier New"/>
                <w:color w:val="A8D8A8"/>
                <w:sz w:val="18"/>
                <w:szCs w:val="18"/>
              </w:rPr>
              <w:t xml:space="preserve">    SUM(amount) AS total_transaction_value</w:t>
            </w:r>
          </w:p>
          <w:p w14:paraId="46432CA0" w14:textId="77777777" w:rsidR="00142F4A" w:rsidRDefault="00000000">
            <w:pPr>
              <w:spacing w:after="40"/>
            </w:pPr>
            <w:r>
              <w:rPr>
                <w:rFonts w:ascii="Courier New" w:eastAsia="Courier New" w:hAnsi="Courier New" w:cs="Courier New"/>
                <w:color w:val="A8D8A8"/>
                <w:sz w:val="18"/>
                <w:szCs w:val="18"/>
              </w:rPr>
              <w:t>FROM transactions</w:t>
            </w:r>
          </w:p>
          <w:p w14:paraId="1A13C9AC" w14:textId="77777777" w:rsidR="00142F4A" w:rsidRDefault="00000000">
            <w:pPr>
              <w:spacing w:after="40"/>
            </w:pPr>
            <w:r>
              <w:rPr>
                <w:rFonts w:ascii="Courier New" w:eastAsia="Courier New" w:hAnsi="Courier New" w:cs="Courier New"/>
                <w:color w:val="A8D8A8"/>
                <w:sz w:val="18"/>
                <w:szCs w:val="18"/>
              </w:rPr>
              <w:t>GROUP BY city;</w:t>
            </w:r>
          </w:p>
        </w:tc>
      </w:tr>
    </w:tbl>
    <w:p w14:paraId="3D1A71FE" w14:textId="77777777" w:rsidR="00142F4A" w:rsidRDefault="00142F4A">
      <w:pPr>
        <w:spacing w:after="200"/>
      </w:pPr>
    </w:p>
    <w:p w14:paraId="3A93F265" w14:textId="77777777" w:rsidR="00142F4A" w:rsidRDefault="00000000">
      <w:pPr>
        <w:spacing w:after="80"/>
      </w:pPr>
      <w:r>
        <w:rPr>
          <w:b/>
          <w:bCs/>
          <w:color w:val="0D2B4E"/>
        </w:rPr>
        <w:t>Run All Views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2F4A" w14:paraId="435C8FBF" w14:textId="77777777">
        <w:tblPrEx>
          <w:tblCellMar>
            <w:top w:w="0" w:type="dxa"/>
            <w:bottom w:w="0" w:type="dxa"/>
          </w:tblCellMar>
        </w:tblPrEx>
        <w:tc>
          <w:tcPr>
            <w:tcW w:w="0" w:type="auto"/>
            <w:tcBorders>
              <w:top w:val="single" w:sz="1" w:space="0" w:color="1976D2"/>
              <w:left w:val="single" w:sz="12" w:space="0" w:color="1976D2"/>
              <w:bottom w:val="single" w:sz="1" w:space="0" w:color="1976D2"/>
              <w:right w:val="single" w:sz="1" w:space="0" w:color="1976D2"/>
            </w:tcBorders>
            <w:shd w:val="clear" w:color="auto" w:fill="1A1A2E"/>
            <w:tcMar>
              <w:top w:w="160" w:type="dxa"/>
              <w:left w:w="240" w:type="dxa"/>
              <w:bottom w:w="160" w:type="dxa"/>
              <w:right w:w="240" w:type="dxa"/>
            </w:tcMar>
          </w:tcPr>
          <w:p w14:paraId="58C6CD5A" w14:textId="77777777" w:rsidR="00142F4A" w:rsidRDefault="00000000">
            <w:pPr>
              <w:spacing w:after="40"/>
            </w:pPr>
            <w:r>
              <w:rPr>
                <w:rFonts w:ascii="Courier New" w:eastAsia="Courier New" w:hAnsi="Courier New" w:cs="Courier New"/>
                <w:color w:val="A8D8A8"/>
                <w:sz w:val="18"/>
                <w:szCs w:val="18"/>
              </w:rPr>
              <w:t>SELECT * FROM vw_suspicious_transactions;</w:t>
            </w:r>
          </w:p>
          <w:p w14:paraId="5DC0EC88" w14:textId="77777777" w:rsidR="00142F4A" w:rsidRDefault="00000000">
            <w:pPr>
              <w:spacing w:after="40"/>
            </w:pPr>
            <w:r>
              <w:rPr>
                <w:rFonts w:ascii="Courier New" w:eastAsia="Courier New" w:hAnsi="Courier New" w:cs="Courier New"/>
                <w:color w:val="A8D8A8"/>
                <w:sz w:val="18"/>
                <w:szCs w:val="18"/>
              </w:rPr>
              <w:t>SELECT * FROM vw_rapid_transfers;</w:t>
            </w:r>
          </w:p>
          <w:p w14:paraId="4D3EFA64" w14:textId="77777777" w:rsidR="00142F4A" w:rsidRDefault="00000000">
            <w:pPr>
              <w:spacing w:after="40"/>
            </w:pPr>
            <w:r>
              <w:rPr>
                <w:rFonts w:ascii="Courier New" w:eastAsia="Courier New" w:hAnsi="Courier New" w:cs="Courier New"/>
                <w:color w:val="A8D8A8"/>
                <w:sz w:val="18"/>
                <w:szCs w:val="18"/>
              </w:rPr>
              <w:t>SELECT * FROM vw_high_risk_transactions;</w:t>
            </w:r>
          </w:p>
          <w:p w14:paraId="0418B821" w14:textId="77777777" w:rsidR="00142F4A" w:rsidRDefault="00000000">
            <w:pPr>
              <w:spacing w:after="40"/>
            </w:pPr>
            <w:r>
              <w:rPr>
                <w:rFonts w:ascii="Courier New" w:eastAsia="Courier New" w:hAnsi="Courier New" w:cs="Courier New"/>
                <w:color w:val="A8D8A8"/>
                <w:sz w:val="18"/>
                <w:szCs w:val="18"/>
              </w:rPr>
              <w:t>SELECT * FROM vw_transaction_hotspots;</w:t>
            </w:r>
          </w:p>
        </w:tc>
      </w:tr>
    </w:tbl>
    <w:p w14:paraId="51037059" w14:textId="77777777" w:rsidR="00142F4A" w:rsidRDefault="00142F4A">
      <w:pPr>
        <w:spacing w:after="240"/>
      </w:pPr>
    </w:p>
    <w:p w14:paraId="0BF9D7A2" w14:textId="77777777" w:rsidR="00142F4A" w:rsidRDefault="00000000">
      <w:pPr>
        <w:pStyle w:val="Heading1"/>
      </w:pPr>
      <w:r>
        <w:rPr>
          <w:sz w:val="36"/>
          <w:szCs w:val="36"/>
        </w:rPr>
        <w:t>FRAUD MONITORING SUMMARY</w:t>
      </w:r>
    </w:p>
    <w:p w14:paraId="0AD21867" w14:textId="77777777" w:rsidR="00142F4A" w:rsidRDefault="00142F4A">
      <w:pPr>
        <w:pBdr>
          <w:bottom w:val="single" w:sz="8" w:space="1" w:color="1976D2"/>
        </w:pBdr>
        <w:spacing w:before="80"/>
      </w:pPr>
    </w:p>
    <w:p w14:paraId="38FEE3E3" w14:textId="77777777" w:rsidR="00142F4A" w:rsidRDefault="00142F4A">
      <w:pPr>
        <w:spacing w:after="8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440"/>
      </w:tblGrid>
      <w:tr w:rsidR="00142F4A" w14:paraId="40AF0268" w14:textId="77777777">
        <w:tblPrEx>
          <w:tblCellMar>
            <w:top w:w="0" w:type="dxa"/>
            <w:bottom w:w="0" w:type="dxa"/>
          </w:tblCellMar>
        </w:tblPrEx>
        <w:tc>
          <w:tcPr>
            <w:tcW w:w="0" w:type="auto"/>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tcPr>
          <w:p w14:paraId="25794559" w14:textId="77777777" w:rsidR="00142F4A" w:rsidRDefault="00000000">
            <w:pPr>
              <w:jc w:val="center"/>
            </w:pPr>
            <w:r>
              <w:rPr>
                <w:b/>
                <w:bCs/>
                <w:color w:val="FFFFFF"/>
                <w:sz w:val="20"/>
                <w:szCs w:val="20"/>
              </w:rPr>
              <w:t>Finding</w:t>
            </w:r>
          </w:p>
        </w:tc>
        <w:tc>
          <w:tcPr>
            <w:tcW w:w="0" w:type="auto"/>
            <w:tcBorders>
              <w:top w:val="single" w:sz="1" w:space="0" w:color="ECEFF1"/>
              <w:left w:val="single" w:sz="1" w:space="0" w:color="ECEFF1"/>
              <w:bottom w:val="single" w:sz="1" w:space="0" w:color="ECEFF1"/>
              <w:right w:val="single" w:sz="1" w:space="0" w:color="ECEFF1"/>
            </w:tcBorders>
            <w:shd w:val="clear" w:color="auto" w:fill="0D47A1"/>
            <w:tcMar>
              <w:top w:w="100" w:type="dxa"/>
              <w:left w:w="160" w:type="dxa"/>
              <w:bottom w:w="100" w:type="dxa"/>
              <w:right w:w="160" w:type="dxa"/>
            </w:tcMar>
          </w:tcPr>
          <w:p w14:paraId="38661E8E" w14:textId="77777777" w:rsidR="00142F4A" w:rsidRDefault="00000000">
            <w:r>
              <w:rPr>
                <w:b/>
                <w:bCs/>
                <w:color w:val="FFFFFF"/>
                <w:sz w:val="20"/>
                <w:szCs w:val="20"/>
              </w:rPr>
              <w:t>Outcome</w:t>
            </w:r>
          </w:p>
        </w:tc>
      </w:tr>
      <w:tr w:rsidR="00142F4A" w14:paraId="35438B25" w14:textId="77777777">
        <w:tblPrEx>
          <w:tblCellMar>
            <w:top w:w="0" w:type="dxa"/>
            <w:bottom w:w="0" w:type="dxa"/>
          </w:tblCellMar>
        </w:tblPrEx>
        <w:tc>
          <w:tcPr>
            <w:tcW w:w="2400" w:type="dxa"/>
            <w:tcBorders>
              <w:top w:val="single" w:sz="1" w:space="0" w:color="ECEFF1"/>
              <w:left w:val="single" w:sz="1" w:space="0" w:color="ECEFF1"/>
              <w:bottom w:val="single" w:sz="1" w:space="0" w:color="ECEFF1"/>
              <w:right w:val="single" w:sz="1" w:space="0" w:color="ECEFF1"/>
            </w:tcBorders>
            <w:shd w:val="clear" w:color="auto" w:fill="FFFFFF"/>
            <w:tcMar>
              <w:top w:w="100" w:type="dxa"/>
              <w:left w:w="160" w:type="dxa"/>
              <w:bottom w:w="100" w:type="dxa"/>
              <w:right w:w="160" w:type="dxa"/>
            </w:tcMar>
          </w:tcPr>
          <w:p w14:paraId="14FC1AF0" w14:textId="77777777" w:rsidR="00142F4A" w:rsidRDefault="00000000">
            <w:r>
              <w:rPr>
                <w:b/>
                <w:bCs/>
                <w:color w:val="0D2B4E"/>
                <w:sz w:val="20"/>
                <w:szCs w:val="20"/>
              </w:rPr>
              <w:t>High-Value Transactions</w:t>
            </w:r>
          </w:p>
        </w:tc>
        <w:tc>
          <w:tcPr>
            <w:tcW w:w="7440" w:type="dxa"/>
            <w:tcBorders>
              <w:top w:val="single" w:sz="1" w:space="0" w:color="ECEFF1"/>
              <w:left w:val="single" w:sz="1" w:space="0" w:color="ECEFF1"/>
              <w:bottom w:val="single" w:sz="1" w:space="0" w:color="ECEFF1"/>
              <w:right w:val="single" w:sz="1" w:space="0" w:color="ECEFF1"/>
            </w:tcBorders>
            <w:shd w:val="clear" w:color="auto" w:fill="FFFFFF"/>
            <w:tcMar>
              <w:top w:w="100" w:type="dxa"/>
              <w:left w:w="160" w:type="dxa"/>
              <w:bottom w:w="100" w:type="dxa"/>
              <w:right w:w="160" w:type="dxa"/>
            </w:tcMar>
          </w:tcPr>
          <w:p w14:paraId="26A223C9" w14:textId="77777777" w:rsidR="00142F4A" w:rsidRDefault="00000000">
            <w:r>
              <w:rPr>
                <w:color w:val="263238"/>
                <w:sz w:val="20"/>
                <w:szCs w:val="20"/>
              </w:rPr>
              <w:t>2 transactions flagged above KES 1M threshold — Thika &amp; Mombasa</w:t>
            </w:r>
          </w:p>
        </w:tc>
      </w:tr>
      <w:tr w:rsidR="00142F4A" w14:paraId="3426079E" w14:textId="77777777">
        <w:tblPrEx>
          <w:tblCellMar>
            <w:top w:w="0" w:type="dxa"/>
            <w:bottom w:w="0" w:type="dxa"/>
          </w:tblCellMar>
        </w:tblPrEx>
        <w:tc>
          <w:tcPr>
            <w:tcW w:w="2400" w:type="dxa"/>
            <w:tcBorders>
              <w:top w:val="single" w:sz="1" w:space="0" w:color="ECEFF1"/>
              <w:left w:val="single" w:sz="1" w:space="0" w:color="ECEFF1"/>
              <w:bottom w:val="single" w:sz="1" w:space="0" w:color="ECEFF1"/>
              <w:right w:val="single" w:sz="1" w:space="0" w:color="ECEFF1"/>
            </w:tcBorders>
            <w:shd w:val="clear" w:color="auto" w:fill="EEF4FB"/>
            <w:tcMar>
              <w:top w:w="100" w:type="dxa"/>
              <w:left w:w="160" w:type="dxa"/>
              <w:bottom w:w="100" w:type="dxa"/>
              <w:right w:w="160" w:type="dxa"/>
            </w:tcMar>
          </w:tcPr>
          <w:p w14:paraId="7B3DDBF6" w14:textId="77777777" w:rsidR="00142F4A" w:rsidRDefault="00000000">
            <w:r>
              <w:rPr>
                <w:b/>
                <w:bCs/>
                <w:color w:val="0D2B4E"/>
                <w:sz w:val="20"/>
                <w:szCs w:val="20"/>
              </w:rPr>
              <w:t>Rapid Transfer Activity</w:t>
            </w:r>
          </w:p>
        </w:tc>
        <w:tc>
          <w:tcPr>
            <w:tcW w:w="7440" w:type="dxa"/>
            <w:tcBorders>
              <w:top w:val="single" w:sz="1" w:space="0" w:color="ECEFF1"/>
              <w:left w:val="single" w:sz="1" w:space="0" w:color="ECEFF1"/>
              <w:bottom w:val="single" w:sz="1" w:space="0" w:color="ECEFF1"/>
              <w:right w:val="single" w:sz="1" w:space="0" w:color="ECEFF1"/>
            </w:tcBorders>
            <w:shd w:val="clear" w:color="auto" w:fill="EEF4FB"/>
            <w:tcMar>
              <w:top w:w="100" w:type="dxa"/>
              <w:left w:w="160" w:type="dxa"/>
              <w:bottom w:w="100" w:type="dxa"/>
              <w:right w:w="160" w:type="dxa"/>
            </w:tcMar>
          </w:tcPr>
          <w:p w14:paraId="0F2C5E30" w14:textId="77777777" w:rsidR="00142F4A" w:rsidRDefault="00000000">
            <w:r>
              <w:rPr>
                <w:color w:val="263238"/>
                <w:sz w:val="20"/>
                <w:szCs w:val="20"/>
              </w:rPr>
              <w:t>Account 1002 executed 3+ transfers, breaching the frequency threshold</w:t>
            </w:r>
          </w:p>
        </w:tc>
      </w:tr>
      <w:tr w:rsidR="00142F4A" w14:paraId="7932793F" w14:textId="77777777">
        <w:tblPrEx>
          <w:tblCellMar>
            <w:top w:w="0" w:type="dxa"/>
            <w:bottom w:w="0" w:type="dxa"/>
          </w:tblCellMar>
        </w:tblPrEx>
        <w:tc>
          <w:tcPr>
            <w:tcW w:w="2400" w:type="dxa"/>
            <w:tcBorders>
              <w:top w:val="single" w:sz="1" w:space="0" w:color="ECEFF1"/>
              <w:left w:val="single" w:sz="1" w:space="0" w:color="ECEFF1"/>
              <w:bottom w:val="single" w:sz="1" w:space="0" w:color="ECEFF1"/>
              <w:right w:val="single" w:sz="1" w:space="0" w:color="ECEFF1"/>
            </w:tcBorders>
            <w:shd w:val="clear" w:color="auto" w:fill="FFFFFF"/>
            <w:tcMar>
              <w:top w:w="100" w:type="dxa"/>
              <w:left w:w="160" w:type="dxa"/>
              <w:bottom w:w="100" w:type="dxa"/>
              <w:right w:w="160" w:type="dxa"/>
            </w:tcMar>
          </w:tcPr>
          <w:p w14:paraId="31FF0A5F" w14:textId="77777777" w:rsidR="00142F4A" w:rsidRDefault="00000000">
            <w:r>
              <w:rPr>
                <w:b/>
                <w:bCs/>
                <w:color w:val="0D2B4E"/>
                <w:sz w:val="20"/>
                <w:szCs w:val="20"/>
              </w:rPr>
              <w:t>Multi-Recipient Patterns</w:t>
            </w:r>
          </w:p>
        </w:tc>
        <w:tc>
          <w:tcPr>
            <w:tcW w:w="7440" w:type="dxa"/>
            <w:tcBorders>
              <w:top w:val="single" w:sz="1" w:space="0" w:color="ECEFF1"/>
              <w:left w:val="single" w:sz="1" w:space="0" w:color="ECEFF1"/>
              <w:bottom w:val="single" w:sz="1" w:space="0" w:color="ECEFF1"/>
              <w:right w:val="single" w:sz="1" w:space="0" w:color="ECEFF1"/>
            </w:tcBorders>
            <w:shd w:val="clear" w:color="auto" w:fill="FFFFFF"/>
            <w:tcMar>
              <w:top w:w="100" w:type="dxa"/>
              <w:left w:w="160" w:type="dxa"/>
              <w:bottom w:w="100" w:type="dxa"/>
              <w:right w:w="160" w:type="dxa"/>
            </w:tcMar>
          </w:tcPr>
          <w:p w14:paraId="203DAD6A" w14:textId="77777777" w:rsidR="00142F4A" w:rsidRDefault="00000000">
            <w:r>
              <w:rPr>
                <w:color w:val="263238"/>
                <w:sz w:val="20"/>
                <w:szCs w:val="20"/>
              </w:rPr>
              <w:t>No accounts exceeded 3 distinct recipients — no distributed fraud detected</w:t>
            </w:r>
          </w:p>
        </w:tc>
      </w:tr>
      <w:tr w:rsidR="00142F4A" w14:paraId="286C122C" w14:textId="77777777">
        <w:tblPrEx>
          <w:tblCellMar>
            <w:top w:w="0" w:type="dxa"/>
            <w:bottom w:w="0" w:type="dxa"/>
          </w:tblCellMar>
        </w:tblPrEx>
        <w:tc>
          <w:tcPr>
            <w:tcW w:w="2400" w:type="dxa"/>
            <w:tcBorders>
              <w:top w:val="single" w:sz="1" w:space="0" w:color="ECEFF1"/>
              <w:left w:val="single" w:sz="1" w:space="0" w:color="ECEFF1"/>
              <w:bottom w:val="single" w:sz="1" w:space="0" w:color="ECEFF1"/>
              <w:right w:val="single" w:sz="1" w:space="0" w:color="ECEFF1"/>
            </w:tcBorders>
            <w:shd w:val="clear" w:color="auto" w:fill="EEF4FB"/>
            <w:tcMar>
              <w:top w:w="100" w:type="dxa"/>
              <w:left w:w="160" w:type="dxa"/>
              <w:bottom w:w="100" w:type="dxa"/>
              <w:right w:w="160" w:type="dxa"/>
            </w:tcMar>
          </w:tcPr>
          <w:p w14:paraId="20625981" w14:textId="77777777" w:rsidR="00142F4A" w:rsidRDefault="00000000">
            <w:r>
              <w:rPr>
                <w:b/>
                <w:bCs/>
                <w:color w:val="0D2B4E"/>
                <w:sz w:val="20"/>
                <w:szCs w:val="20"/>
              </w:rPr>
              <w:t>High-Risk Customer Activity</w:t>
            </w:r>
          </w:p>
        </w:tc>
        <w:tc>
          <w:tcPr>
            <w:tcW w:w="7440" w:type="dxa"/>
            <w:tcBorders>
              <w:top w:val="single" w:sz="1" w:space="0" w:color="ECEFF1"/>
              <w:left w:val="single" w:sz="1" w:space="0" w:color="ECEFF1"/>
              <w:bottom w:val="single" w:sz="1" w:space="0" w:color="ECEFF1"/>
              <w:right w:val="single" w:sz="1" w:space="0" w:color="ECEFF1"/>
            </w:tcBorders>
            <w:shd w:val="clear" w:color="auto" w:fill="EEF4FB"/>
            <w:tcMar>
              <w:top w:w="100" w:type="dxa"/>
              <w:left w:w="160" w:type="dxa"/>
              <w:bottom w:w="100" w:type="dxa"/>
              <w:right w:w="160" w:type="dxa"/>
            </w:tcMar>
          </w:tcPr>
          <w:p w14:paraId="781067D3" w14:textId="77777777" w:rsidR="00142F4A" w:rsidRDefault="00000000">
            <w:r>
              <w:rPr>
                <w:color w:val="263238"/>
                <w:sz w:val="20"/>
                <w:szCs w:val="20"/>
              </w:rPr>
              <w:t>Esther Achieng (score 560) conducted a KES 1.1M transaction — flagged</w:t>
            </w:r>
          </w:p>
        </w:tc>
      </w:tr>
      <w:tr w:rsidR="00142F4A" w14:paraId="36211F2B" w14:textId="77777777">
        <w:tblPrEx>
          <w:tblCellMar>
            <w:top w:w="0" w:type="dxa"/>
            <w:bottom w:w="0" w:type="dxa"/>
          </w:tblCellMar>
        </w:tblPrEx>
        <w:tc>
          <w:tcPr>
            <w:tcW w:w="2400" w:type="dxa"/>
            <w:tcBorders>
              <w:top w:val="single" w:sz="1" w:space="0" w:color="ECEFF1"/>
              <w:left w:val="single" w:sz="1" w:space="0" w:color="ECEFF1"/>
              <w:bottom w:val="single" w:sz="1" w:space="0" w:color="ECEFF1"/>
              <w:right w:val="single" w:sz="1" w:space="0" w:color="ECEFF1"/>
            </w:tcBorders>
            <w:shd w:val="clear" w:color="auto" w:fill="FFFFFF"/>
            <w:tcMar>
              <w:top w:w="100" w:type="dxa"/>
              <w:left w:w="160" w:type="dxa"/>
              <w:bottom w:w="100" w:type="dxa"/>
              <w:right w:w="160" w:type="dxa"/>
            </w:tcMar>
          </w:tcPr>
          <w:p w14:paraId="5501FA06" w14:textId="77777777" w:rsidR="00142F4A" w:rsidRDefault="00000000">
            <w:r>
              <w:rPr>
                <w:b/>
                <w:bCs/>
                <w:color w:val="0D2B4E"/>
                <w:sz w:val="20"/>
                <w:szCs w:val="20"/>
              </w:rPr>
              <w:t>Geographic Hotspots</w:t>
            </w:r>
          </w:p>
        </w:tc>
        <w:tc>
          <w:tcPr>
            <w:tcW w:w="7440" w:type="dxa"/>
            <w:tcBorders>
              <w:top w:val="single" w:sz="1" w:space="0" w:color="ECEFF1"/>
              <w:left w:val="single" w:sz="1" w:space="0" w:color="ECEFF1"/>
              <w:bottom w:val="single" w:sz="1" w:space="0" w:color="ECEFF1"/>
              <w:right w:val="single" w:sz="1" w:space="0" w:color="ECEFF1"/>
            </w:tcBorders>
            <w:shd w:val="clear" w:color="auto" w:fill="FFFFFF"/>
            <w:tcMar>
              <w:top w:w="100" w:type="dxa"/>
              <w:left w:w="160" w:type="dxa"/>
              <w:bottom w:w="100" w:type="dxa"/>
              <w:right w:w="160" w:type="dxa"/>
            </w:tcMar>
          </w:tcPr>
          <w:p w14:paraId="47E1A26E" w14:textId="77777777" w:rsidR="00142F4A" w:rsidRDefault="00000000">
            <w:r>
              <w:rPr>
                <w:color w:val="263238"/>
                <w:sz w:val="20"/>
                <w:szCs w:val="20"/>
              </w:rPr>
              <w:t>Mombasa leads with KES 2.02M total — elevated monitoring recommended</w:t>
            </w:r>
          </w:p>
        </w:tc>
      </w:tr>
    </w:tbl>
    <w:p w14:paraId="2FB579DB" w14:textId="77777777" w:rsidR="00142F4A" w:rsidRDefault="00142F4A">
      <w:pPr>
        <w:spacing w:after="20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40"/>
      </w:tblGrid>
      <w:tr w:rsidR="00142F4A" w14:paraId="044D0C26" w14:textId="77777777">
        <w:tblPrEx>
          <w:tblCellMar>
            <w:top w:w="0" w:type="dxa"/>
            <w:bottom w:w="0" w:type="dxa"/>
          </w:tblCellMar>
        </w:tblPrEx>
        <w:tc>
          <w:tcPr>
            <w:tcW w:w="0" w:type="auto"/>
            <w:tcBorders>
              <w:top w:val="single" w:sz="1" w:space="0" w:color="1565C0"/>
              <w:left w:val="single" w:sz="24" w:space="0" w:color="1565C0"/>
              <w:bottom w:val="single" w:sz="1" w:space="0" w:color="1565C0"/>
              <w:right w:val="single" w:sz="1" w:space="0" w:color="1565C0"/>
            </w:tcBorders>
            <w:shd w:val="clear" w:color="auto" w:fill="E3F2FD"/>
            <w:tcMar>
              <w:top w:w="180" w:type="dxa"/>
              <w:left w:w="280" w:type="dxa"/>
              <w:bottom w:w="180" w:type="dxa"/>
              <w:right w:w="280" w:type="dxa"/>
            </w:tcMar>
          </w:tcPr>
          <w:p w14:paraId="60109A1A" w14:textId="77777777" w:rsidR="00142F4A" w:rsidRDefault="00000000">
            <w:pPr>
              <w:spacing w:after="80"/>
            </w:pPr>
            <w:r>
              <w:rPr>
                <w:b/>
                <w:bCs/>
                <w:color w:val="0D2B4E"/>
                <w:sz w:val="24"/>
                <w:szCs w:val="24"/>
              </w:rPr>
              <w:t>Conclusion</w:t>
            </w:r>
          </w:p>
          <w:p w14:paraId="77F4C596" w14:textId="30110C79" w:rsidR="00142F4A" w:rsidRDefault="00000000">
            <w:r>
              <w:rPr>
                <w:color w:val="263238"/>
                <w:sz w:val="20"/>
                <w:szCs w:val="20"/>
              </w:rPr>
              <w:t xml:space="preserve">This project demonstrates how structured SQL queries and database views can </w:t>
            </w:r>
            <w:r w:rsidR="00C05AFE">
              <w:rPr>
                <w:color w:val="263238"/>
                <w:sz w:val="20"/>
                <w:szCs w:val="20"/>
              </w:rPr>
              <w:t>operationalize</w:t>
            </w:r>
            <w:r>
              <w:rPr>
                <w:color w:val="263238"/>
                <w:sz w:val="20"/>
                <w:szCs w:val="20"/>
              </w:rPr>
              <w:t xml:space="preserve"> fraud detection within a financial institution. By identifying high-value transactions, monitoring transfer frequency, profiling high-risk customers, and mapping geographic hotspots, the system provides a practical and scalable foundation for financial crime monitoring. The four SQL views enable automated, repeatable analysis</w:t>
            </w:r>
            <w:r w:rsidR="00C05AFE">
              <w:rPr>
                <w:color w:val="263238"/>
                <w:sz w:val="20"/>
                <w:szCs w:val="20"/>
              </w:rPr>
              <w:t>,</w:t>
            </w:r>
            <w:r>
              <w:rPr>
                <w:color w:val="263238"/>
                <w:sz w:val="20"/>
                <w:szCs w:val="20"/>
              </w:rPr>
              <w:t xml:space="preserve"> reducing reliance on manual review and strengthening an </w:t>
            </w:r>
            <w:r w:rsidR="00C05AFE">
              <w:rPr>
                <w:color w:val="263238"/>
                <w:sz w:val="20"/>
                <w:szCs w:val="20"/>
              </w:rPr>
              <w:t>organization’s</w:t>
            </w:r>
            <w:r>
              <w:rPr>
                <w:color w:val="263238"/>
                <w:sz w:val="20"/>
                <w:szCs w:val="20"/>
              </w:rPr>
              <w:t xml:space="preserve"> overall risk management posture.</w:t>
            </w:r>
          </w:p>
        </w:tc>
      </w:tr>
    </w:tbl>
    <w:p w14:paraId="1AD7BCA3" w14:textId="77777777" w:rsidR="00142F4A" w:rsidRDefault="00142F4A">
      <w:pPr>
        <w:spacing w:after="80"/>
      </w:pPr>
    </w:p>
    <w:sectPr w:rsidR="00142F4A">
      <w:headerReference w:type="default" r:id="rId7"/>
      <w:footerReference w:type="default" r:id="rId8"/>
      <w:pgSz w:w="12240" w:h="15840"/>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9C33" w14:textId="77777777" w:rsidR="008259EF" w:rsidRDefault="008259EF">
      <w:r>
        <w:separator/>
      </w:r>
    </w:p>
  </w:endnote>
  <w:endnote w:type="continuationSeparator" w:id="0">
    <w:p w14:paraId="2A7E4BF7" w14:textId="77777777" w:rsidR="008259EF" w:rsidRDefault="0082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9F19" w14:textId="77777777" w:rsidR="00142F4A" w:rsidRDefault="00000000">
    <w:pPr>
      <w:pBdr>
        <w:top w:val="single" w:sz="4" w:space="6" w:color="ECEFF1"/>
      </w:pBdr>
      <w:tabs>
        <w:tab w:val="right" w:pos="9026"/>
      </w:tabs>
      <w:spacing w:before="80"/>
    </w:pPr>
    <w:r>
      <w:rPr>
        <w:color w:val="546E7A"/>
        <w:sz w:val="16"/>
        <w:szCs w:val="16"/>
      </w:rPr>
      <w:t>Confidential — Internal Use Only  |  Tools: SQL, MySQL</w:t>
    </w:r>
    <w:r>
      <w:rPr>
        <w:color w:val="546E7A"/>
        <w:sz w:val="16"/>
        <w:szCs w:val="16"/>
      </w:rPr>
      <w:tab/>
      <w:t>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ADAF" w14:textId="77777777" w:rsidR="008259EF" w:rsidRDefault="008259EF">
      <w:r>
        <w:separator/>
      </w:r>
    </w:p>
  </w:footnote>
  <w:footnote w:type="continuationSeparator" w:id="0">
    <w:p w14:paraId="502C86E3" w14:textId="77777777" w:rsidR="008259EF" w:rsidRDefault="00825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3"/>
      <w:gridCol w:w="4887"/>
    </w:tblGrid>
    <w:tr w:rsidR="00142F4A" w14:paraId="075059BF"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0D2B4E"/>
          <w:tcMar>
            <w:top w:w="80" w:type="dxa"/>
            <w:left w:w="200" w:type="dxa"/>
            <w:bottom w:w="80" w:type="dxa"/>
            <w:right w:w="200" w:type="dxa"/>
          </w:tcMar>
        </w:tcPr>
        <w:p w14:paraId="67E95AFC" w14:textId="77777777" w:rsidR="00142F4A" w:rsidRDefault="00000000">
          <w:r>
            <w:rPr>
              <w:b/>
              <w:bCs/>
              <w:color w:val="FFFFFF"/>
              <w:sz w:val="20"/>
              <w:szCs w:val="20"/>
            </w:rPr>
            <w:t>Fraud Detection Monitoring System</w:t>
          </w:r>
        </w:p>
      </w:tc>
      <w:tc>
        <w:tcPr>
          <w:tcW w:w="0" w:type="auto"/>
          <w:tcBorders>
            <w:top w:val="none" w:sz="0" w:space="0" w:color="FFFFFF"/>
            <w:left w:val="none" w:sz="0" w:space="0" w:color="FFFFFF"/>
            <w:bottom w:val="none" w:sz="0" w:space="0" w:color="FFFFFF"/>
            <w:right w:val="none" w:sz="0" w:space="0" w:color="FFFFFF"/>
          </w:tcBorders>
          <w:shd w:val="clear" w:color="auto" w:fill="1976D2"/>
          <w:tcMar>
            <w:top w:w="80" w:type="dxa"/>
            <w:left w:w="200" w:type="dxa"/>
            <w:bottom w:w="80" w:type="dxa"/>
            <w:right w:w="200" w:type="dxa"/>
          </w:tcMar>
          <w:vAlign w:val="center"/>
        </w:tcPr>
        <w:p w14:paraId="7E546916" w14:textId="77777777" w:rsidR="00142F4A" w:rsidRDefault="00000000">
          <w:pPr>
            <w:jc w:val="right"/>
          </w:pPr>
          <w:r>
            <w:rPr>
              <w:color w:val="FFFFFF"/>
              <w:sz w:val="18"/>
              <w:szCs w:val="18"/>
            </w:rPr>
            <w:t>Data Analytics Portfolio  |  Moreen Gatwiri</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B0DEE"/>
    <w:multiLevelType w:val="hybridMultilevel"/>
    <w:tmpl w:val="37E24C1E"/>
    <w:lvl w:ilvl="0" w:tplc="74F694EE">
      <w:start w:val="1"/>
      <w:numFmt w:val="bullet"/>
      <w:lvlText w:val="•"/>
      <w:lvlJc w:val="left"/>
      <w:pPr>
        <w:ind w:left="720" w:hanging="360"/>
      </w:pPr>
      <w:rPr>
        <w:color w:val="1976D2"/>
      </w:rPr>
    </w:lvl>
    <w:lvl w:ilvl="1" w:tplc="0E58C134">
      <w:numFmt w:val="decimal"/>
      <w:lvlText w:val=""/>
      <w:lvlJc w:val="left"/>
    </w:lvl>
    <w:lvl w:ilvl="2" w:tplc="8DB03048">
      <w:numFmt w:val="decimal"/>
      <w:lvlText w:val=""/>
      <w:lvlJc w:val="left"/>
    </w:lvl>
    <w:lvl w:ilvl="3" w:tplc="BC9A1710">
      <w:numFmt w:val="decimal"/>
      <w:lvlText w:val=""/>
      <w:lvlJc w:val="left"/>
    </w:lvl>
    <w:lvl w:ilvl="4" w:tplc="0324C570">
      <w:numFmt w:val="decimal"/>
      <w:lvlText w:val=""/>
      <w:lvlJc w:val="left"/>
    </w:lvl>
    <w:lvl w:ilvl="5" w:tplc="0C36F550">
      <w:numFmt w:val="decimal"/>
      <w:lvlText w:val=""/>
      <w:lvlJc w:val="left"/>
    </w:lvl>
    <w:lvl w:ilvl="6" w:tplc="8AE633D8">
      <w:numFmt w:val="decimal"/>
      <w:lvlText w:val=""/>
      <w:lvlJc w:val="left"/>
    </w:lvl>
    <w:lvl w:ilvl="7" w:tplc="5D7E2AFA">
      <w:numFmt w:val="decimal"/>
      <w:lvlText w:val=""/>
      <w:lvlJc w:val="left"/>
    </w:lvl>
    <w:lvl w:ilvl="8" w:tplc="1EACF3B2">
      <w:numFmt w:val="decimal"/>
      <w:lvlText w:val=""/>
      <w:lvlJc w:val="left"/>
    </w:lvl>
  </w:abstractNum>
  <w:abstractNum w:abstractNumId="1" w15:restartNumberingAfterBreak="0">
    <w:nsid w:val="67224796"/>
    <w:multiLevelType w:val="hybridMultilevel"/>
    <w:tmpl w:val="945E5324"/>
    <w:lvl w:ilvl="0" w:tplc="EEE44AC6">
      <w:start w:val="1"/>
      <w:numFmt w:val="bullet"/>
      <w:lvlText w:val="●"/>
      <w:lvlJc w:val="left"/>
      <w:pPr>
        <w:ind w:left="720" w:hanging="360"/>
      </w:pPr>
    </w:lvl>
    <w:lvl w:ilvl="1" w:tplc="1B281482">
      <w:start w:val="1"/>
      <w:numFmt w:val="bullet"/>
      <w:lvlText w:val="○"/>
      <w:lvlJc w:val="left"/>
      <w:pPr>
        <w:ind w:left="1440" w:hanging="360"/>
      </w:pPr>
    </w:lvl>
    <w:lvl w:ilvl="2" w:tplc="1694A24C">
      <w:start w:val="1"/>
      <w:numFmt w:val="bullet"/>
      <w:lvlText w:val="■"/>
      <w:lvlJc w:val="left"/>
      <w:pPr>
        <w:ind w:left="2160" w:hanging="360"/>
      </w:pPr>
    </w:lvl>
    <w:lvl w:ilvl="3" w:tplc="ECB6A9F2">
      <w:start w:val="1"/>
      <w:numFmt w:val="bullet"/>
      <w:lvlText w:val="●"/>
      <w:lvlJc w:val="left"/>
      <w:pPr>
        <w:ind w:left="2880" w:hanging="360"/>
      </w:pPr>
    </w:lvl>
    <w:lvl w:ilvl="4" w:tplc="1F624D44">
      <w:start w:val="1"/>
      <w:numFmt w:val="bullet"/>
      <w:lvlText w:val="○"/>
      <w:lvlJc w:val="left"/>
      <w:pPr>
        <w:ind w:left="3600" w:hanging="360"/>
      </w:pPr>
    </w:lvl>
    <w:lvl w:ilvl="5" w:tplc="9E52198E">
      <w:start w:val="1"/>
      <w:numFmt w:val="bullet"/>
      <w:lvlText w:val="■"/>
      <w:lvlJc w:val="left"/>
      <w:pPr>
        <w:ind w:left="4320" w:hanging="360"/>
      </w:pPr>
    </w:lvl>
    <w:lvl w:ilvl="6" w:tplc="A8A2D0AC">
      <w:start w:val="1"/>
      <w:numFmt w:val="bullet"/>
      <w:lvlText w:val="●"/>
      <w:lvlJc w:val="left"/>
      <w:pPr>
        <w:ind w:left="5040" w:hanging="360"/>
      </w:pPr>
    </w:lvl>
    <w:lvl w:ilvl="7" w:tplc="06761E72">
      <w:start w:val="1"/>
      <w:numFmt w:val="bullet"/>
      <w:lvlText w:val="●"/>
      <w:lvlJc w:val="left"/>
      <w:pPr>
        <w:ind w:left="5760" w:hanging="360"/>
      </w:pPr>
    </w:lvl>
    <w:lvl w:ilvl="8" w:tplc="5DD6377C">
      <w:start w:val="1"/>
      <w:numFmt w:val="bullet"/>
      <w:lvlText w:val="●"/>
      <w:lvlJc w:val="left"/>
      <w:pPr>
        <w:ind w:left="6480" w:hanging="360"/>
      </w:pPr>
    </w:lvl>
  </w:abstractNum>
  <w:num w:numId="1" w16cid:durableId="194006324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4A"/>
    <w:rsid w:val="00142F4A"/>
    <w:rsid w:val="008259EF"/>
    <w:rsid w:val="00C05AFE"/>
    <w:rsid w:val="00E90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4B98"/>
  <w15:docId w15:val="{DE531E13-EEE2-45CD-8244-679F0161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0D2B4E"/>
      <w:sz w:val="32"/>
      <w:szCs w:val="32"/>
    </w:rPr>
  </w:style>
  <w:style w:type="paragraph" w:styleId="Heading2">
    <w:name w:val="heading 2"/>
    <w:uiPriority w:val="9"/>
    <w:semiHidden/>
    <w:unhideWhenUsed/>
    <w:qFormat/>
    <w:pPr>
      <w:spacing w:before="240" w:after="120"/>
      <w:outlineLvl w:val="1"/>
    </w:pPr>
    <w:rPr>
      <w:b/>
      <w:bCs/>
      <w:color w:val="1565C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Moreen Gatwiri</cp:lastModifiedBy>
  <cp:revision>2</cp:revision>
  <dcterms:created xsi:type="dcterms:W3CDTF">2026-03-15T09:29:00Z</dcterms:created>
  <dcterms:modified xsi:type="dcterms:W3CDTF">2026-03-21T05:50:00Z</dcterms:modified>
</cp:coreProperties>
</file>