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E3F9" w14:textId="2070D33D" w:rsidR="00DF7054" w:rsidRDefault="00CD40F2">
      <w:pPr>
        <w:rPr>
          <w:b/>
          <w:bCs/>
        </w:rPr>
      </w:pPr>
      <w:r w:rsidRPr="00CD40F2">
        <w:rPr>
          <w:b/>
          <w:bCs/>
        </w:rPr>
        <w:t>BANK RISK INTELLIGENCE RESULTS(SCREENSHOTS)</w:t>
      </w:r>
    </w:p>
    <w:p w14:paraId="12C91FBB" w14:textId="77777777" w:rsidR="00CD40F2" w:rsidRDefault="00CD40F2" w:rsidP="00CD40F2">
      <w:pPr>
        <w:spacing w:after="40"/>
        <w:rPr>
          <w:rFonts w:ascii="Arial" w:eastAsia="Arial" w:hAnsi="Arial" w:cs="Arial"/>
          <w:b/>
          <w:bCs/>
        </w:rPr>
      </w:pPr>
      <w:r w:rsidRPr="00CD40F2">
        <w:rPr>
          <w:rFonts w:ascii="Arial" w:eastAsia="Arial" w:hAnsi="Arial" w:cs="Arial"/>
          <w:b/>
          <w:bCs/>
        </w:rPr>
        <w:t>Customer Loan Exposure</w:t>
      </w:r>
    </w:p>
    <w:p w14:paraId="2D748DF3" w14:textId="5DB9316E" w:rsidR="00CD40F2" w:rsidRDefault="00CD40F2" w:rsidP="00CD40F2">
      <w:pPr>
        <w:spacing w:after="40"/>
      </w:pPr>
      <w:r w:rsidRPr="00CD40F2">
        <w:rPr>
          <w:noProof/>
        </w:rPr>
        <w:drawing>
          <wp:inline distT="0" distB="0" distL="0" distR="0" wp14:anchorId="24AA2CD8" wp14:editId="5A4F7E11">
            <wp:extent cx="5943600" cy="1727200"/>
            <wp:effectExtent l="0" t="0" r="0" b="6350"/>
            <wp:docPr id="114178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82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7B42A" w14:textId="77777777" w:rsidR="00CD40F2" w:rsidRDefault="00CD40F2" w:rsidP="00CD40F2">
      <w:pPr>
        <w:spacing w:after="40"/>
        <w:rPr>
          <w:rFonts w:ascii="Arial" w:eastAsia="Arial" w:hAnsi="Arial" w:cs="Arial"/>
          <w:b/>
          <w:bCs/>
        </w:rPr>
      </w:pPr>
    </w:p>
    <w:p w14:paraId="2973F949" w14:textId="675A15EB" w:rsidR="00CD40F2" w:rsidRDefault="00CD40F2" w:rsidP="00CD40F2">
      <w:pPr>
        <w:spacing w:after="40"/>
        <w:rPr>
          <w:rFonts w:ascii="Arial" w:eastAsia="Arial" w:hAnsi="Arial" w:cs="Arial"/>
          <w:b/>
          <w:bCs/>
        </w:rPr>
      </w:pPr>
      <w:r w:rsidRPr="00CD40F2">
        <w:rPr>
          <w:rFonts w:ascii="Arial" w:eastAsia="Arial" w:hAnsi="Arial" w:cs="Arial"/>
          <w:b/>
          <w:bCs/>
        </w:rPr>
        <w:t>Under-</w:t>
      </w:r>
      <w:proofErr w:type="spellStart"/>
      <w:r w:rsidRPr="00CD40F2">
        <w:rPr>
          <w:rFonts w:ascii="Arial" w:eastAsia="Arial" w:hAnsi="Arial" w:cs="Arial"/>
          <w:b/>
          <w:bCs/>
        </w:rPr>
        <w:t>Collateralised</w:t>
      </w:r>
      <w:proofErr w:type="spellEnd"/>
      <w:r w:rsidRPr="00CD40F2">
        <w:rPr>
          <w:rFonts w:ascii="Arial" w:eastAsia="Arial" w:hAnsi="Arial" w:cs="Arial"/>
          <w:b/>
          <w:bCs/>
        </w:rPr>
        <w:t xml:space="preserve"> Loans</w:t>
      </w:r>
    </w:p>
    <w:p w14:paraId="0458B656" w14:textId="22AF8627" w:rsidR="00CD40F2" w:rsidRDefault="00CD40F2" w:rsidP="00CD40F2">
      <w:pPr>
        <w:spacing w:after="40"/>
      </w:pPr>
      <w:r w:rsidRPr="00CD40F2">
        <w:rPr>
          <w:noProof/>
        </w:rPr>
        <w:drawing>
          <wp:inline distT="0" distB="0" distL="0" distR="0" wp14:anchorId="42BA3FA3" wp14:editId="0779D12B">
            <wp:extent cx="5943600" cy="1537335"/>
            <wp:effectExtent l="0" t="0" r="0" b="5715"/>
            <wp:docPr id="947289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897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2186D" w14:textId="77777777" w:rsidR="00CD40F2" w:rsidRDefault="00CD40F2" w:rsidP="00CD40F2">
      <w:pPr>
        <w:spacing w:after="40"/>
      </w:pPr>
    </w:p>
    <w:p w14:paraId="23152D69" w14:textId="77777777" w:rsidR="00CD40F2" w:rsidRDefault="00CD40F2" w:rsidP="00CD40F2">
      <w:pPr>
        <w:spacing w:after="40"/>
        <w:rPr>
          <w:rFonts w:ascii="Arial" w:eastAsia="Arial" w:hAnsi="Arial" w:cs="Arial"/>
          <w:b/>
          <w:bCs/>
        </w:rPr>
      </w:pPr>
      <w:r w:rsidRPr="00CD40F2">
        <w:rPr>
          <w:rFonts w:ascii="Arial" w:eastAsia="Arial" w:hAnsi="Arial" w:cs="Arial"/>
          <w:b/>
          <w:bCs/>
        </w:rPr>
        <w:t>Branch Default Exposure</w:t>
      </w:r>
    </w:p>
    <w:p w14:paraId="352D4BF1" w14:textId="11CA08CE" w:rsidR="00CD40F2" w:rsidRDefault="00CD40F2" w:rsidP="00CD40F2">
      <w:pPr>
        <w:spacing w:after="40"/>
      </w:pPr>
      <w:r w:rsidRPr="00CD40F2">
        <w:rPr>
          <w:noProof/>
        </w:rPr>
        <w:drawing>
          <wp:inline distT="0" distB="0" distL="0" distR="0" wp14:anchorId="0EC071C6" wp14:editId="143625BC">
            <wp:extent cx="5943600" cy="1459230"/>
            <wp:effectExtent l="0" t="0" r="0" b="7620"/>
            <wp:docPr id="1188485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858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DE4BD" w14:textId="77777777" w:rsidR="00CD40F2" w:rsidRDefault="00CD40F2" w:rsidP="00CD40F2">
      <w:pPr>
        <w:spacing w:after="40"/>
      </w:pPr>
    </w:p>
    <w:p w14:paraId="24334AC5" w14:textId="77777777" w:rsidR="00CD40F2" w:rsidRDefault="00CD40F2" w:rsidP="00CD40F2">
      <w:pPr>
        <w:spacing w:after="40"/>
        <w:rPr>
          <w:rFonts w:ascii="Arial" w:eastAsia="Arial" w:hAnsi="Arial" w:cs="Arial"/>
          <w:b/>
          <w:bCs/>
        </w:rPr>
      </w:pPr>
      <w:r w:rsidRPr="00CD40F2">
        <w:rPr>
          <w:rFonts w:ascii="Arial" w:eastAsia="Arial" w:hAnsi="Arial" w:cs="Arial"/>
          <w:b/>
          <w:bCs/>
        </w:rPr>
        <w:t>Suspicious Transaction Monitoring</w:t>
      </w:r>
    </w:p>
    <w:p w14:paraId="22ED704D" w14:textId="26B78554" w:rsidR="00CD40F2" w:rsidRDefault="00CD40F2" w:rsidP="00CD40F2">
      <w:pPr>
        <w:spacing w:after="40"/>
      </w:pPr>
      <w:r w:rsidRPr="00CD40F2">
        <w:rPr>
          <w:noProof/>
        </w:rPr>
        <w:drawing>
          <wp:inline distT="0" distB="0" distL="0" distR="0" wp14:anchorId="6982B61D" wp14:editId="2C569649">
            <wp:extent cx="5943600" cy="1230630"/>
            <wp:effectExtent l="0" t="0" r="0" b="7620"/>
            <wp:docPr id="1113692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921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FD33E" w14:textId="77777777" w:rsidR="00CD40F2" w:rsidRDefault="00CD40F2" w:rsidP="00CD40F2">
      <w:pPr>
        <w:spacing w:after="40"/>
        <w:rPr>
          <w:rFonts w:ascii="Arial" w:eastAsia="Arial" w:hAnsi="Arial" w:cs="Arial"/>
          <w:b/>
          <w:bCs/>
        </w:rPr>
      </w:pPr>
      <w:r w:rsidRPr="00CD40F2">
        <w:rPr>
          <w:rFonts w:ascii="Arial" w:eastAsia="Arial" w:hAnsi="Arial" w:cs="Arial"/>
          <w:b/>
          <w:bCs/>
        </w:rPr>
        <w:lastRenderedPageBreak/>
        <w:t>Customer Risk Flagging</w:t>
      </w:r>
    </w:p>
    <w:p w14:paraId="2FF144D7" w14:textId="2671EDCC" w:rsidR="00CD40F2" w:rsidRDefault="00CD40F2" w:rsidP="00CD40F2">
      <w:pPr>
        <w:spacing w:after="40"/>
      </w:pPr>
      <w:r w:rsidRPr="00CD40F2">
        <w:rPr>
          <w:noProof/>
        </w:rPr>
        <w:drawing>
          <wp:inline distT="0" distB="0" distL="0" distR="0" wp14:anchorId="7BBC7FC6" wp14:editId="6C6BC5A0">
            <wp:extent cx="5943600" cy="1442720"/>
            <wp:effectExtent l="0" t="0" r="0" b="5080"/>
            <wp:docPr id="1960322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222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AB9A1" w14:textId="77777777" w:rsidR="00CD40F2" w:rsidRDefault="00CD40F2" w:rsidP="00CD40F2">
      <w:pPr>
        <w:spacing w:after="40"/>
      </w:pPr>
    </w:p>
    <w:p w14:paraId="1EE76136" w14:textId="53F10982" w:rsidR="00CD40F2" w:rsidRDefault="00CD40F2" w:rsidP="00CD40F2">
      <w:pPr>
        <w:spacing w:after="40"/>
        <w:rPr>
          <w:b/>
          <w:bCs/>
        </w:rPr>
      </w:pPr>
      <w:proofErr w:type="spellStart"/>
      <w:r w:rsidRPr="00CD40F2">
        <w:rPr>
          <w:b/>
          <w:bCs/>
        </w:rPr>
        <w:t>vw_customer_loan_exposure</w:t>
      </w:r>
      <w:proofErr w:type="spellEnd"/>
    </w:p>
    <w:p w14:paraId="58EC0655" w14:textId="2D4E4E7E" w:rsidR="00CD40F2" w:rsidRDefault="00CD40F2" w:rsidP="00CD40F2">
      <w:pPr>
        <w:spacing w:after="40"/>
        <w:rPr>
          <w:b/>
          <w:bCs/>
        </w:rPr>
      </w:pPr>
      <w:r w:rsidRPr="00CD40F2">
        <w:rPr>
          <w:b/>
          <w:bCs/>
          <w:noProof/>
        </w:rPr>
        <w:drawing>
          <wp:inline distT="0" distB="0" distL="0" distR="0" wp14:anchorId="3025F9F0" wp14:editId="5D04F8EA">
            <wp:extent cx="5943600" cy="1929765"/>
            <wp:effectExtent l="0" t="0" r="0" b="0"/>
            <wp:docPr id="1468135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354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59E95" w14:textId="77777777" w:rsidR="00CD40F2" w:rsidRDefault="00CD40F2" w:rsidP="00CD40F2">
      <w:pPr>
        <w:spacing w:after="40"/>
        <w:rPr>
          <w:b/>
          <w:bCs/>
        </w:rPr>
      </w:pPr>
    </w:p>
    <w:p w14:paraId="7458C01A" w14:textId="51C75202" w:rsidR="00CD40F2" w:rsidRDefault="00CD40F2" w:rsidP="00CD40F2">
      <w:pPr>
        <w:spacing w:after="40"/>
        <w:rPr>
          <w:b/>
          <w:bCs/>
        </w:rPr>
      </w:pPr>
      <w:proofErr w:type="spellStart"/>
      <w:r w:rsidRPr="00CD40F2">
        <w:rPr>
          <w:b/>
          <w:bCs/>
        </w:rPr>
        <w:t>vw_branch_risk_exposure</w:t>
      </w:r>
      <w:proofErr w:type="spellEnd"/>
    </w:p>
    <w:p w14:paraId="6E2F157E" w14:textId="60ACB8FB" w:rsidR="00CD40F2" w:rsidRDefault="00CD40F2" w:rsidP="00CD40F2">
      <w:pPr>
        <w:spacing w:after="40"/>
        <w:rPr>
          <w:b/>
          <w:bCs/>
        </w:rPr>
      </w:pPr>
      <w:r w:rsidRPr="00CD40F2">
        <w:rPr>
          <w:b/>
          <w:bCs/>
          <w:noProof/>
        </w:rPr>
        <w:drawing>
          <wp:inline distT="0" distB="0" distL="0" distR="0" wp14:anchorId="5D41607B" wp14:editId="301F2CB8">
            <wp:extent cx="5001323" cy="2076740"/>
            <wp:effectExtent l="0" t="0" r="8890" b="0"/>
            <wp:docPr id="285969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6962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775F7" w14:textId="77777777" w:rsidR="00CD40F2" w:rsidRDefault="00CD40F2" w:rsidP="00CD40F2">
      <w:pPr>
        <w:spacing w:after="40"/>
        <w:rPr>
          <w:b/>
          <w:bCs/>
        </w:rPr>
      </w:pPr>
    </w:p>
    <w:p w14:paraId="4A016AC2" w14:textId="33190A90" w:rsidR="00CD40F2" w:rsidRDefault="00CD40F2" w:rsidP="00CD40F2">
      <w:pPr>
        <w:spacing w:after="40"/>
        <w:rPr>
          <w:b/>
          <w:bCs/>
        </w:rPr>
      </w:pPr>
      <w:proofErr w:type="spellStart"/>
      <w:r w:rsidRPr="00CD40F2">
        <w:rPr>
          <w:b/>
          <w:bCs/>
        </w:rPr>
        <w:t>vw_collateral_coverage</w:t>
      </w:r>
      <w:proofErr w:type="spellEnd"/>
    </w:p>
    <w:p w14:paraId="2002873C" w14:textId="66A804D9" w:rsidR="00CD40F2" w:rsidRDefault="00CD40F2" w:rsidP="00CD40F2">
      <w:pPr>
        <w:spacing w:after="40"/>
        <w:rPr>
          <w:b/>
          <w:bCs/>
        </w:rPr>
      </w:pPr>
      <w:r w:rsidRPr="00CD40F2">
        <w:rPr>
          <w:b/>
          <w:bCs/>
          <w:noProof/>
        </w:rPr>
        <w:lastRenderedPageBreak/>
        <w:drawing>
          <wp:inline distT="0" distB="0" distL="0" distR="0" wp14:anchorId="56CEE6AD" wp14:editId="7D1B1641">
            <wp:extent cx="5943600" cy="1659255"/>
            <wp:effectExtent l="0" t="0" r="0" b="0"/>
            <wp:docPr id="2106414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146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C3ED" w14:textId="77777777" w:rsidR="00CD40F2" w:rsidRDefault="00CD40F2" w:rsidP="00CD40F2">
      <w:pPr>
        <w:spacing w:after="40"/>
        <w:rPr>
          <w:b/>
          <w:bCs/>
        </w:rPr>
      </w:pPr>
    </w:p>
    <w:p w14:paraId="10664FB1" w14:textId="7036E5E3" w:rsidR="00CD40F2" w:rsidRDefault="00CD40F2" w:rsidP="00CD40F2">
      <w:pPr>
        <w:spacing w:after="40"/>
        <w:rPr>
          <w:b/>
          <w:bCs/>
        </w:rPr>
      </w:pPr>
      <w:proofErr w:type="spellStart"/>
      <w:r w:rsidRPr="00CD40F2">
        <w:rPr>
          <w:b/>
          <w:bCs/>
        </w:rPr>
        <w:t>vw_high_value_transactions</w:t>
      </w:r>
      <w:proofErr w:type="spellEnd"/>
    </w:p>
    <w:p w14:paraId="70E42AF9" w14:textId="2C32B4D4" w:rsidR="00CD40F2" w:rsidRDefault="00CD40F2" w:rsidP="00CD40F2">
      <w:pPr>
        <w:spacing w:after="40"/>
        <w:rPr>
          <w:b/>
          <w:bCs/>
        </w:rPr>
      </w:pPr>
      <w:r w:rsidRPr="00CD40F2">
        <w:rPr>
          <w:b/>
          <w:bCs/>
          <w:noProof/>
        </w:rPr>
        <w:drawing>
          <wp:inline distT="0" distB="0" distL="0" distR="0" wp14:anchorId="304FE842" wp14:editId="7F92A5F6">
            <wp:extent cx="5943600" cy="1179830"/>
            <wp:effectExtent l="0" t="0" r="0" b="1270"/>
            <wp:docPr id="115219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914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532D1" w14:textId="77777777" w:rsidR="00CD40F2" w:rsidRDefault="00CD40F2" w:rsidP="00CD40F2">
      <w:pPr>
        <w:spacing w:after="40"/>
        <w:rPr>
          <w:b/>
          <w:bCs/>
        </w:rPr>
      </w:pPr>
    </w:p>
    <w:p w14:paraId="704B08C4" w14:textId="4C6B4DDB" w:rsidR="00CD40F2" w:rsidRDefault="00CD40F2" w:rsidP="00CD40F2">
      <w:pPr>
        <w:spacing w:after="40"/>
        <w:rPr>
          <w:b/>
          <w:bCs/>
        </w:rPr>
      </w:pPr>
      <w:proofErr w:type="spellStart"/>
      <w:r w:rsidRPr="00CD40F2">
        <w:rPr>
          <w:b/>
          <w:bCs/>
        </w:rPr>
        <w:t>vw_customer_risk_monitoring</w:t>
      </w:r>
      <w:proofErr w:type="spellEnd"/>
    </w:p>
    <w:p w14:paraId="6E755FFB" w14:textId="103D4431" w:rsidR="00CD40F2" w:rsidRPr="00CD40F2" w:rsidRDefault="00CD40F2" w:rsidP="00CD40F2">
      <w:pPr>
        <w:spacing w:after="40"/>
        <w:rPr>
          <w:b/>
          <w:bCs/>
        </w:rPr>
      </w:pPr>
      <w:r w:rsidRPr="00CD40F2">
        <w:rPr>
          <w:b/>
          <w:bCs/>
          <w:noProof/>
        </w:rPr>
        <w:drawing>
          <wp:inline distT="0" distB="0" distL="0" distR="0" wp14:anchorId="196DB444" wp14:editId="76F7C27C">
            <wp:extent cx="5943600" cy="1235075"/>
            <wp:effectExtent l="0" t="0" r="0" b="3175"/>
            <wp:docPr id="316081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8129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5CC68" w14:textId="77777777" w:rsidR="00CD40F2" w:rsidRPr="00CD40F2" w:rsidRDefault="00CD40F2" w:rsidP="00CD40F2">
      <w:pPr>
        <w:spacing w:after="40"/>
      </w:pPr>
    </w:p>
    <w:p w14:paraId="004E3F4A" w14:textId="77777777" w:rsidR="00CD40F2" w:rsidRDefault="00CD40F2" w:rsidP="00CD40F2">
      <w:pPr>
        <w:spacing w:after="40"/>
      </w:pPr>
    </w:p>
    <w:p w14:paraId="13A6BDBB" w14:textId="77777777" w:rsidR="00CD40F2" w:rsidRPr="00CD40F2" w:rsidRDefault="00CD40F2" w:rsidP="00CD40F2">
      <w:pPr>
        <w:spacing w:after="40"/>
      </w:pPr>
    </w:p>
    <w:p w14:paraId="43694653" w14:textId="77777777" w:rsidR="00CD40F2" w:rsidRPr="00CD40F2" w:rsidRDefault="00CD40F2" w:rsidP="00CD40F2">
      <w:pPr>
        <w:spacing w:after="40"/>
      </w:pPr>
    </w:p>
    <w:p w14:paraId="6579F56C" w14:textId="77777777" w:rsidR="00CD40F2" w:rsidRPr="00CD40F2" w:rsidRDefault="00CD40F2">
      <w:pPr>
        <w:rPr>
          <w:b/>
          <w:bCs/>
        </w:rPr>
      </w:pPr>
    </w:p>
    <w:sectPr w:rsidR="00CD40F2" w:rsidRPr="00CD4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F2"/>
    <w:rsid w:val="000D63C7"/>
    <w:rsid w:val="00271EF0"/>
    <w:rsid w:val="00763065"/>
    <w:rsid w:val="007853B5"/>
    <w:rsid w:val="00CD40F2"/>
    <w:rsid w:val="00CD7027"/>
    <w:rsid w:val="00DF7054"/>
    <w:rsid w:val="00E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495D"/>
  <w15:chartTrackingRefBased/>
  <w15:docId w15:val="{DF3FA5DC-6C2A-46AF-8FA8-E7D103BB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0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0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0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0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Moreen Gatwiri</dc:creator>
  <cp:keywords/>
  <dc:description/>
  <cp:lastModifiedBy>Moreen Gatwiri</cp:lastModifiedBy>
  <cp:revision>2</cp:revision>
  <dcterms:created xsi:type="dcterms:W3CDTF">2026-03-21T19:03:00Z</dcterms:created>
  <dcterms:modified xsi:type="dcterms:W3CDTF">2026-03-21T19:03:00Z</dcterms:modified>
</cp:coreProperties>
</file>