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0"/>
        <w:gridCol w:w="40"/>
        <w:gridCol w:w="1880"/>
      </w:tblGrid>
      <w:tr w:rsidR="00AE7535" w14:paraId="0BB9B7B6" w14:textId="77777777" w:rsidTr="009D248D">
        <w:tc>
          <w:tcPr>
            <w:tcW w:w="79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80F14"/>
            <w:tcMar>
              <w:top w:w="520" w:type="dxa"/>
              <w:left w:w="500" w:type="dxa"/>
              <w:bottom w:w="520" w:type="dxa"/>
              <w:right w:w="260" w:type="dxa"/>
            </w:tcMar>
          </w:tcPr>
          <w:p w14:paraId="1A125125" w14:textId="77777777" w:rsidR="00AE7535" w:rsidRDefault="00000000">
            <w:pPr>
              <w:spacing w:after="20"/>
            </w:pPr>
            <w:r>
              <w:rPr>
                <w:b/>
                <w:bCs/>
                <w:color w:val="13B5A7"/>
                <w:sz w:val="80"/>
                <w:szCs w:val="80"/>
              </w:rPr>
              <w:t>REDUCING</w:t>
            </w:r>
          </w:p>
          <w:p w14:paraId="4BBFB090" w14:textId="77777777" w:rsidR="00AE7535" w:rsidRDefault="00000000">
            <w:pPr>
              <w:spacing w:after="20"/>
            </w:pPr>
            <w:r>
              <w:rPr>
                <w:b/>
                <w:bCs/>
                <w:color w:val="FFFFFF"/>
                <w:sz w:val="80"/>
                <w:szCs w:val="80"/>
              </w:rPr>
              <w:t>CUSTOMER</w:t>
            </w:r>
          </w:p>
          <w:p w14:paraId="13E56007" w14:textId="77777777" w:rsidR="00AE7535" w:rsidRDefault="00000000">
            <w:pPr>
              <w:spacing w:after="280"/>
            </w:pPr>
            <w:r>
              <w:rPr>
                <w:b/>
                <w:bCs/>
                <w:color w:val="FFFFFF"/>
                <w:sz w:val="80"/>
                <w:szCs w:val="80"/>
              </w:rPr>
              <w:t>ATTRITION</w:t>
            </w:r>
          </w:p>
          <w:p w14:paraId="61A1AC9B" w14:textId="77777777" w:rsidR="00AE7535" w:rsidRDefault="00AE7535">
            <w:pPr>
              <w:pBdr>
                <w:bottom w:val="single" w:sz="12" w:space="1" w:color="13B5A7"/>
              </w:pBdr>
            </w:pPr>
          </w:p>
          <w:p w14:paraId="12679BC4" w14:textId="77777777" w:rsidR="00AE7535" w:rsidRDefault="00AE7535">
            <w:pPr>
              <w:spacing w:after="120"/>
            </w:pPr>
          </w:p>
          <w:p w14:paraId="2BCF5F6F" w14:textId="77777777" w:rsidR="00AE7535" w:rsidRDefault="00000000">
            <w:pPr>
              <w:spacing w:after="80"/>
            </w:pPr>
            <w:r>
              <w:rPr>
                <w:color w:val="C8D8D6"/>
                <w:sz w:val="24"/>
                <w:szCs w:val="24"/>
              </w:rPr>
              <w:t>via Digital Engagement &amp; Product Strategy</w:t>
            </w:r>
          </w:p>
          <w:p w14:paraId="4D8CE5C3" w14:textId="77777777" w:rsidR="00AE7535" w:rsidRDefault="00AE7535">
            <w:pPr>
              <w:spacing w:after="80"/>
            </w:pPr>
          </w:p>
          <w:tbl>
            <w:tblPr>
              <w:tblW w:w="9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58"/>
              <w:gridCol w:w="5582"/>
            </w:tblGrid>
            <w:tr w:rsidR="00AE7535" w14:paraId="6D6B4D8C" w14:textId="77777777" w:rsidTr="009D248D">
              <w:tc>
                <w:tcPr>
                  <w:tcW w:w="425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0" w:type="dxa"/>
                  </w:tcMar>
                </w:tcPr>
                <w:p w14:paraId="31574BC6" w14:textId="77777777" w:rsidR="00AE7535" w:rsidRDefault="00000000">
                  <w:pPr>
                    <w:spacing w:after="60"/>
                  </w:pPr>
                  <w:r>
                    <w:rPr>
                      <w:b/>
                      <w:bCs/>
                      <w:color w:val="13B5A7"/>
                      <w:sz w:val="18"/>
                      <w:szCs w:val="18"/>
                    </w:rPr>
                    <w:t>Author</w:t>
                  </w:r>
                </w:p>
                <w:p w14:paraId="7D02ADEA" w14:textId="77777777" w:rsidR="00AE7535" w:rsidRDefault="00000000">
                  <w:r w:rsidRPr="009D248D">
                    <w:rPr>
                      <w:color w:val="auto"/>
                      <w:sz w:val="20"/>
                      <w:szCs w:val="20"/>
                    </w:rPr>
                    <w:t>Moreen Gatwiri</w:t>
                  </w:r>
                </w:p>
              </w:tc>
              <w:tc>
                <w:tcPr>
                  <w:tcW w:w="558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180" w:type="dxa"/>
                    <w:bottom w:w="0" w:type="dxa"/>
                    <w:right w:w="0" w:type="dxa"/>
                  </w:tcMar>
                </w:tcPr>
                <w:p w14:paraId="6AD6D2AE" w14:textId="77777777" w:rsidR="00AE7535" w:rsidRDefault="00000000">
                  <w:pPr>
                    <w:spacing w:after="60"/>
                  </w:pPr>
                  <w:r>
                    <w:rPr>
                      <w:b/>
                      <w:bCs/>
                      <w:color w:val="13B5A7"/>
                      <w:sz w:val="18"/>
                      <w:szCs w:val="18"/>
                    </w:rPr>
                    <w:t>Tools</w:t>
                  </w:r>
                </w:p>
                <w:p w14:paraId="4E5D53F9" w14:textId="77777777" w:rsidR="00AE7535" w:rsidRDefault="00000000">
                  <w:r w:rsidRPr="009D248D">
                    <w:rPr>
                      <w:color w:val="auto"/>
                      <w:sz w:val="20"/>
                      <w:szCs w:val="20"/>
                    </w:rPr>
                    <w:t>Excel · Power Query</w:t>
                  </w:r>
                </w:p>
              </w:tc>
            </w:tr>
          </w:tbl>
          <w:p w14:paraId="488AE8BF" w14:textId="77777777" w:rsidR="00AE7535" w:rsidRDefault="00AE7535">
            <w:pPr>
              <w:spacing w:after="80"/>
            </w:pPr>
          </w:p>
          <w:tbl>
            <w:tblPr>
              <w:tblW w:w="9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70"/>
              <w:gridCol w:w="5570"/>
            </w:tblGrid>
            <w:tr w:rsidR="00AE7535" w14:paraId="4FCA30F2" w14:textId="77777777" w:rsidTr="009D248D">
              <w:tc>
                <w:tcPr>
                  <w:tcW w:w="427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80" w:type="dxa"/>
                  </w:tcMar>
                </w:tcPr>
                <w:p w14:paraId="140FCF04" w14:textId="77777777" w:rsidR="00AE7535" w:rsidRDefault="00000000">
                  <w:pPr>
                    <w:spacing w:after="60"/>
                  </w:pPr>
                  <w:r>
                    <w:rPr>
                      <w:b/>
                      <w:bCs/>
                      <w:color w:val="13B5A7"/>
                      <w:sz w:val="18"/>
                      <w:szCs w:val="18"/>
                    </w:rPr>
                    <w:t>Domain</w:t>
                  </w:r>
                </w:p>
                <w:p w14:paraId="3D8587F2" w14:textId="77777777" w:rsidR="00AE7535" w:rsidRDefault="00000000">
                  <w:r w:rsidRPr="009D248D">
                    <w:rPr>
                      <w:color w:val="auto"/>
                      <w:sz w:val="20"/>
                      <w:szCs w:val="20"/>
                    </w:rPr>
                    <w:t>Customer Analytics</w:t>
                  </w:r>
                </w:p>
              </w:tc>
              <w:tc>
                <w:tcPr>
                  <w:tcW w:w="557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0" w:type="dxa"/>
                    <w:left w:w="180" w:type="dxa"/>
                    <w:bottom w:w="0" w:type="dxa"/>
                    <w:right w:w="0" w:type="dxa"/>
                  </w:tcMar>
                </w:tcPr>
                <w:p w14:paraId="46BD314B" w14:textId="77777777" w:rsidR="00AE7535" w:rsidRDefault="00000000">
                  <w:pPr>
                    <w:spacing w:after="60"/>
                  </w:pPr>
                  <w:r>
                    <w:rPr>
                      <w:b/>
                      <w:bCs/>
                      <w:color w:val="13B5A7"/>
                      <w:sz w:val="18"/>
                      <w:szCs w:val="18"/>
                    </w:rPr>
                    <w:t>Type</w:t>
                  </w:r>
                </w:p>
                <w:p w14:paraId="6318F70A" w14:textId="77777777" w:rsidR="00AE7535" w:rsidRDefault="00000000">
                  <w:r w:rsidRPr="009D248D">
                    <w:rPr>
                      <w:color w:val="auto"/>
                      <w:sz w:val="20"/>
                      <w:szCs w:val="20"/>
                    </w:rPr>
                    <w:t>Retail Banking</w:t>
                  </w:r>
                </w:p>
              </w:tc>
            </w:tr>
          </w:tbl>
          <w:p w14:paraId="1AC4867D" w14:textId="77777777" w:rsidR="00AE7535" w:rsidRDefault="00AE7535"/>
        </w:tc>
        <w:tc>
          <w:tcPr>
            <w:tcW w:w="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3B5A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82355" w14:textId="77777777" w:rsidR="00AE7535" w:rsidRDefault="00AE7535"/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3D3A"/>
            <w:tcMar>
              <w:top w:w="360" w:type="dxa"/>
              <w:left w:w="220" w:type="dxa"/>
              <w:bottom w:w="360" w:type="dxa"/>
              <w:right w:w="260" w:type="dxa"/>
            </w:tcMar>
            <w:vAlign w:val="center"/>
          </w:tcPr>
          <w:p w14:paraId="36203704" w14:textId="77777777" w:rsidR="00AE7535" w:rsidRDefault="00000000">
            <w:pPr>
              <w:spacing w:after="60"/>
              <w:jc w:val="center"/>
            </w:pPr>
            <w:r>
              <w:rPr>
                <w:rFonts w:ascii="Segoe UI Emoji" w:eastAsia="Segoe UI Emoji" w:hAnsi="Segoe UI Emoji" w:cs="Segoe UI Emoji"/>
                <w:sz w:val="80"/>
                <w:szCs w:val="80"/>
              </w:rPr>
              <w:t>📉</w:t>
            </w:r>
          </w:p>
          <w:p w14:paraId="0CEB64B5" w14:textId="77777777" w:rsidR="00AE7535" w:rsidRDefault="00000000">
            <w:pPr>
              <w:spacing w:after="20"/>
              <w:jc w:val="center"/>
            </w:pPr>
            <w:r>
              <w:rPr>
                <w:b/>
                <w:bCs/>
                <w:color w:val="C8F04C"/>
                <w:sz w:val="96"/>
                <w:szCs w:val="96"/>
              </w:rPr>
              <w:t>5</w:t>
            </w:r>
          </w:p>
          <w:p w14:paraId="3D8323DC" w14:textId="77777777" w:rsidR="00AE7535" w:rsidRDefault="00000000">
            <w:pPr>
              <w:spacing w:after="160"/>
              <w:jc w:val="center"/>
            </w:pPr>
            <w:r>
              <w:rPr>
                <w:color w:val="C8D8D6"/>
                <w:sz w:val="20"/>
                <w:szCs w:val="20"/>
              </w:rPr>
              <w:t>Focus Areas</w:t>
            </w:r>
          </w:p>
          <w:p w14:paraId="6B0379EC" w14:textId="77777777" w:rsidR="00AE7535" w:rsidRDefault="00000000">
            <w:pPr>
              <w:spacing w:after="20"/>
              <w:jc w:val="center"/>
            </w:pPr>
            <w:r>
              <w:rPr>
                <w:b/>
                <w:bCs/>
                <w:color w:val="C8F04C"/>
                <w:sz w:val="72"/>
                <w:szCs w:val="72"/>
              </w:rPr>
              <w:t>6</w:t>
            </w:r>
          </w:p>
          <w:p w14:paraId="7F694C1D" w14:textId="77777777" w:rsidR="00AE7535" w:rsidRDefault="00000000">
            <w:pPr>
              <w:spacing w:after="160"/>
              <w:jc w:val="center"/>
            </w:pPr>
            <w:r>
              <w:rPr>
                <w:color w:val="C8D8D6"/>
                <w:sz w:val="20"/>
                <w:szCs w:val="20"/>
              </w:rPr>
              <w:t>Deliverables</w:t>
            </w:r>
          </w:p>
          <w:p w14:paraId="0599FEA2" w14:textId="77777777" w:rsidR="00AE7535" w:rsidRDefault="00000000">
            <w:pPr>
              <w:spacing w:after="20"/>
              <w:jc w:val="center"/>
            </w:pPr>
            <w:r>
              <w:rPr>
                <w:b/>
                <w:bCs/>
                <w:color w:val="C8F04C"/>
                <w:sz w:val="72"/>
                <w:szCs w:val="72"/>
              </w:rPr>
              <w:t>5</w:t>
            </w:r>
          </w:p>
          <w:p w14:paraId="7FCA3755" w14:textId="77777777" w:rsidR="00AE7535" w:rsidRDefault="00000000">
            <w:pPr>
              <w:jc w:val="center"/>
            </w:pPr>
            <w:r>
              <w:rPr>
                <w:color w:val="C8D8D6"/>
                <w:sz w:val="20"/>
                <w:szCs w:val="20"/>
              </w:rPr>
              <w:t>Business Impacts</w:t>
            </w:r>
          </w:p>
        </w:tc>
      </w:tr>
    </w:tbl>
    <w:p w14:paraId="6EC97018" w14:textId="77777777" w:rsidR="00AE7535" w:rsidRDefault="00AE7535">
      <w:pPr>
        <w:spacing w:after="20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AE7535" w14:paraId="569E3625" w14:textId="77777777">
        <w:tc>
          <w:tcPr>
            <w:tcW w:w="0" w:type="auto"/>
            <w:tcBorders>
              <w:top w:val="single" w:sz="8" w:space="0" w:color="13B5A7"/>
              <w:left w:val="single" w:sz="4" w:space="0" w:color="13B5A7"/>
              <w:bottom w:val="single" w:sz="8" w:space="0" w:color="13B5A7"/>
              <w:right w:val="single" w:sz="4" w:space="0" w:color="13B5A7"/>
            </w:tcBorders>
            <w:shd w:val="clear" w:color="auto" w:fill="0A3D3A"/>
            <w:tcMar>
              <w:top w:w="180" w:type="dxa"/>
              <w:left w:w="300" w:type="dxa"/>
              <w:bottom w:w="180" w:type="dxa"/>
              <w:right w:w="300" w:type="dxa"/>
            </w:tcMar>
          </w:tcPr>
          <w:p w14:paraId="40DE44A7" w14:textId="53CF0A0F" w:rsidR="00AE7535" w:rsidRDefault="009A6100">
            <w:pPr>
              <w:spacing w:after="80"/>
            </w:pPr>
            <w:r>
              <w:rPr>
                <w:rFonts w:ascii="Segoe UI Emoji" w:hAnsi="Segoe UI Emoji" w:cs="Segoe UI Emoji"/>
                <w:b/>
                <w:bCs/>
                <w:color w:val="13B5A7"/>
              </w:rPr>
              <w:t>📋</w:t>
            </w:r>
            <w:r>
              <w:rPr>
                <w:b/>
                <w:bCs/>
                <w:color w:val="13B5A7"/>
              </w:rPr>
              <w:t xml:space="preserve"> Project</w:t>
            </w:r>
            <w:r w:rsidR="00000000">
              <w:rPr>
                <w:b/>
                <w:bCs/>
                <w:color w:val="13B5A7"/>
              </w:rPr>
              <w:t xml:space="preserve"> Overview</w:t>
            </w:r>
          </w:p>
          <w:p w14:paraId="29FC7EEE" w14:textId="4EB02FB9" w:rsidR="00AE7535" w:rsidRDefault="00000000">
            <w:r>
              <w:rPr>
                <w:color w:val="C8D8D6"/>
                <w:sz w:val="20"/>
                <w:szCs w:val="20"/>
              </w:rPr>
              <w:t xml:space="preserve">This project analyses retail banking customer data to understand the drivers of customer attrition, digital engagement </w:t>
            </w:r>
            <w:r w:rsidR="009A6100">
              <w:rPr>
                <w:color w:val="C8D8D6"/>
                <w:sz w:val="20"/>
                <w:szCs w:val="20"/>
              </w:rPr>
              <w:t>behavior</w:t>
            </w:r>
            <w:r>
              <w:rPr>
                <w:color w:val="C8D8D6"/>
                <w:sz w:val="20"/>
                <w:szCs w:val="20"/>
              </w:rPr>
              <w:t>, and product usage patterns. Using Excel and Power Query, the analysis supports data-driven decision-making for improving customer retention and advancing digital banking strategy.</w:t>
            </w:r>
          </w:p>
        </w:tc>
      </w:tr>
    </w:tbl>
    <w:p w14:paraId="0E900070" w14:textId="77777777" w:rsidR="00AE7535" w:rsidRDefault="00000000">
      <w:r>
        <w:br w:type="page"/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9830"/>
      </w:tblGrid>
      <w:tr w:rsidR="00AE7535" w14:paraId="5ED9F037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3B5A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D77BE" w14:textId="77777777" w:rsidR="00AE7535" w:rsidRDefault="00AE7535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3D3A"/>
            <w:tcMar>
              <w:top w:w="160" w:type="dxa"/>
              <w:left w:w="280" w:type="dxa"/>
              <w:bottom w:w="160" w:type="dxa"/>
              <w:right w:w="200" w:type="dxa"/>
            </w:tcMar>
          </w:tcPr>
          <w:p w14:paraId="13979090" w14:textId="77777777" w:rsidR="00AE7535" w:rsidRDefault="00000000">
            <w:pPr>
              <w:spacing w:after="40"/>
            </w:pPr>
            <w:r>
              <w:rPr>
                <w:b/>
                <w:bCs/>
                <w:color w:val="13B5A7"/>
                <w:sz w:val="16"/>
                <w:szCs w:val="16"/>
              </w:rPr>
              <w:t>SECTION 01</w:t>
            </w:r>
          </w:p>
          <w:p w14:paraId="3891A44D" w14:textId="77777777" w:rsidR="00AE7535" w:rsidRDefault="00000000">
            <w:pPr>
              <w:spacing w:after="40"/>
            </w:pPr>
            <w:r>
              <w:rPr>
                <w:b/>
                <w:bCs/>
                <w:color w:val="FFFFFF"/>
                <w:sz w:val="32"/>
                <w:szCs w:val="32"/>
              </w:rPr>
              <w:t>BUSINESS CONTEXT &amp; PROBLEM</w:t>
            </w:r>
          </w:p>
          <w:p w14:paraId="4658FC75" w14:textId="77777777" w:rsidR="00AE7535" w:rsidRDefault="00000000">
            <w:r>
              <w:rPr>
                <w:i/>
                <w:iCs/>
                <w:color w:val="C8D8D6"/>
                <w:sz w:val="19"/>
                <w:szCs w:val="19"/>
              </w:rPr>
              <w:t>Understanding why customers leave — and what it costs</w:t>
            </w:r>
          </w:p>
        </w:tc>
      </w:tr>
    </w:tbl>
    <w:p w14:paraId="69E15468" w14:textId="77777777" w:rsidR="00AE7535" w:rsidRDefault="00AE7535">
      <w:pPr>
        <w:spacing w:after="1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0"/>
        <w:gridCol w:w="4920"/>
      </w:tblGrid>
      <w:tr w:rsidR="00AE7535" w14:paraId="4FD08FD8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80" w:type="dxa"/>
            </w:tcMar>
          </w:tcPr>
          <w:tbl>
            <w:tblPr>
              <w:tblW w:w="9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40"/>
            </w:tblGrid>
            <w:tr w:rsidR="00AE7535" w14:paraId="1BDA54C5" w14:textId="77777777" w:rsidTr="009A6100">
              <w:trPr>
                <w:trHeight w:val="1684"/>
              </w:trPr>
              <w:tc>
                <w:tcPr>
                  <w:tcW w:w="0" w:type="auto"/>
                  <w:tcBorders>
                    <w:top w:val="single" w:sz="4" w:space="0" w:color="10847A"/>
                    <w:left w:val="single" w:sz="24" w:space="0" w:color="10847A"/>
                    <w:bottom w:val="single" w:sz="4" w:space="0" w:color="10847A"/>
                    <w:right w:val="single" w:sz="4" w:space="0" w:color="10847A"/>
                  </w:tcBorders>
                  <w:shd w:val="clear" w:color="auto" w:fill="EDF3F2"/>
                  <w:tcMar>
                    <w:top w:w="140" w:type="dxa"/>
                    <w:left w:w="260" w:type="dxa"/>
                    <w:bottom w:w="140" w:type="dxa"/>
                    <w:right w:w="260" w:type="dxa"/>
                  </w:tcMar>
                </w:tcPr>
                <w:p w14:paraId="046FFF3D" w14:textId="709C19C3" w:rsidR="00AE7535" w:rsidRDefault="009A6100">
                  <w:pPr>
                    <w:spacing w:after="60"/>
                  </w:pPr>
                  <w:r>
                    <w:rPr>
                      <w:rFonts w:ascii="Segoe UI Emoji" w:hAnsi="Segoe UI Emoji" w:cs="Segoe UI Emoji"/>
                      <w:b/>
                      <w:bCs/>
                      <w:color w:val="10847A"/>
                      <w:sz w:val="20"/>
                      <w:szCs w:val="20"/>
                    </w:rPr>
                    <w:t>🏦</w:t>
                  </w:r>
                  <w:r>
                    <w:rPr>
                      <w:b/>
                      <w:bCs/>
                      <w:color w:val="10847A"/>
                      <w:sz w:val="20"/>
                      <w:szCs w:val="20"/>
                    </w:rPr>
                    <w:t xml:space="preserve"> Business</w:t>
                  </w:r>
                  <w:r w:rsidR="00000000">
                    <w:rPr>
                      <w:b/>
                      <w:bCs/>
                      <w:color w:val="10847A"/>
                      <w:sz w:val="20"/>
                      <w:szCs w:val="20"/>
                    </w:rPr>
                    <w:t xml:space="preserve"> Context</w:t>
                  </w:r>
                </w:p>
                <w:p w14:paraId="462B7041" w14:textId="77777777" w:rsidR="009A6100" w:rsidRDefault="00000000" w:rsidP="009A61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Retail banks manage large customer bases across</w:t>
                  </w:r>
                </w:p>
                <w:p w14:paraId="08BB6578" w14:textId="34A94B1D" w:rsidR="009A6100" w:rsidRDefault="00000000" w:rsidP="009A61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multiple products and touchpoints. Monitoring</w:t>
                  </w:r>
                </w:p>
                <w:p w14:paraId="1280A89C" w14:textId="5DB37651" w:rsidR="009A6100" w:rsidRDefault="00000000" w:rsidP="009A61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customer engagement is critical to detecting early</w:t>
                  </w:r>
                </w:p>
                <w:p w14:paraId="30E0850F" w14:textId="77777777" w:rsidR="009A6100" w:rsidRDefault="00000000" w:rsidP="009A61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signs of disengagement and protecting the revenue</w:t>
                  </w:r>
                </w:p>
                <w:p w14:paraId="095EFA98" w14:textId="4733BE08" w:rsidR="009A6100" w:rsidRDefault="00000000" w:rsidP="009A61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base. Digital adoption is increasingly central to</w:t>
                  </w:r>
                </w:p>
                <w:p w14:paraId="3D1145E7" w14:textId="15E43054" w:rsidR="009A6100" w:rsidRDefault="00000000" w:rsidP="009A61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customer retention</w:t>
                  </w:r>
                  <w:r w:rsidR="009A6100"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>customers with low digital</w:t>
                  </w:r>
                </w:p>
                <w:p w14:paraId="579F7863" w14:textId="1BC05889" w:rsidR="00AE7535" w:rsidRDefault="00000000" w:rsidP="009A6100">
                  <w:r>
                    <w:rPr>
                      <w:sz w:val="20"/>
                      <w:szCs w:val="20"/>
                    </w:rPr>
                    <w:t>activity are demonstrably more likely to exit.</w:t>
                  </w:r>
                </w:p>
              </w:tc>
            </w:tr>
          </w:tbl>
          <w:p w14:paraId="21F2C523" w14:textId="77777777" w:rsidR="00AE7535" w:rsidRDefault="00AE7535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180" w:type="dxa"/>
              <w:bottom w:w="0" w:type="dxa"/>
              <w:right w:w="0" w:type="dxa"/>
            </w:tcMar>
          </w:tcPr>
          <w:tbl>
            <w:tblPr>
              <w:tblW w:w="9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40"/>
            </w:tblGrid>
            <w:tr w:rsidR="00AE7535" w14:paraId="5BDE5ACA" w14:textId="77777777" w:rsidTr="009A6100">
              <w:trPr>
                <w:trHeight w:val="1954"/>
              </w:trPr>
              <w:tc>
                <w:tcPr>
                  <w:tcW w:w="0" w:type="auto"/>
                  <w:tcBorders>
                    <w:top w:val="single" w:sz="4" w:space="0" w:color="D64045"/>
                    <w:left w:val="single" w:sz="24" w:space="0" w:color="D64045"/>
                    <w:bottom w:val="single" w:sz="4" w:space="0" w:color="D64045"/>
                    <w:right w:val="single" w:sz="4" w:space="0" w:color="D64045"/>
                  </w:tcBorders>
                  <w:shd w:val="clear" w:color="auto" w:fill="FDF0F0"/>
                  <w:tcMar>
                    <w:top w:w="140" w:type="dxa"/>
                    <w:left w:w="260" w:type="dxa"/>
                    <w:bottom w:w="140" w:type="dxa"/>
                    <w:right w:w="260" w:type="dxa"/>
                  </w:tcMar>
                </w:tcPr>
                <w:p w14:paraId="798192B3" w14:textId="68822C88" w:rsidR="00AE7535" w:rsidRDefault="00000000" w:rsidP="009A6100">
                  <w:pPr>
                    <w:spacing w:after="60"/>
                  </w:pPr>
                  <w:r>
                    <w:rPr>
                      <w:b/>
                      <w:bCs/>
                      <w:color w:val="D64045"/>
                      <w:sz w:val="20"/>
                      <w:szCs w:val="20"/>
                    </w:rPr>
                    <w:t>⚠</w:t>
                  </w:r>
                  <w:r w:rsidR="009A6100">
                    <w:rPr>
                      <w:b/>
                      <w:bCs/>
                      <w:color w:val="D64045"/>
                      <w:sz w:val="20"/>
                      <w:szCs w:val="20"/>
                    </w:rPr>
                    <w:t>️ Business</w:t>
                  </w:r>
                  <w:r>
                    <w:rPr>
                      <w:b/>
                      <w:bCs/>
                      <w:color w:val="D64045"/>
                      <w:sz w:val="20"/>
                      <w:szCs w:val="20"/>
                    </w:rPr>
                    <w:t xml:space="preserve"> Problem</w:t>
                  </w:r>
                </w:p>
                <w:p w14:paraId="2F642DD2" w14:textId="4A89DCFE" w:rsidR="009A6100" w:rsidRDefault="00000000" w:rsidP="009A61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Without structured analytical tools, banks cannot</w:t>
                  </w:r>
                </w:p>
                <w:p w14:paraId="4B3AEE0A" w14:textId="25EFE89F" w:rsidR="009A6100" w:rsidRDefault="00000000" w:rsidP="009A61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easily detect: why customers disengage; the</w:t>
                  </w:r>
                </w:p>
                <w:p w14:paraId="380FC967" w14:textId="7FBBE843" w:rsidR="009A6100" w:rsidRDefault="00000000" w:rsidP="009A61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financial value lost from customer exits; the</w:t>
                  </w:r>
                </w:p>
                <w:p w14:paraId="48539ECA" w14:textId="66CA3DA3" w:rsidR="009A6100" w:rsidRDefault="00000000" w:rsidP="009A61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extent of low digital adoption and branch</w:t>
                  </w:r>
                </w:p>
                <w:p w14:paraId="46FFF4E1" w14:textId="77AB743F" w:rsidR="009A6100" w:rsidRDefault="00000000" w:rsidP="009A61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over-dependency; or how digital engagement</w:t>
                  </w:r>
                </w:p>
                <w:p w14:paraId="7AE5C5B3" w14:textId="4AFF80E0" w:rsidR="00AE7535" w:rsidRDefault="00000000" w:rsidP="009A6100">
                  <w:r>
                    <w:rPr>
                      <w:sz w:val="20"/>
                      <w:szCs w:val="20"/>
                    </w:rPr>
                    <w:t>and product usage drive retention outcomes.</w:t>
                  </w:r>
                </w:p>
              </w:tc>
            </w:tr>
          </w:tbl>
          <w:p w14:paraId="7C4DCD79" w14:textId="77777777" w:rsidR="00AE7535" w:rsidRDefault="00AE7535"/>
        </w:tc>
      </w:tr>
    </w:tbl>
    <w:p w14:paraId="0F2B3919" w14:textId="77777777" w:rsidR="00AE7535" w:rsidRDefault="00AE7535">
      <w:pPr>
        <w:spacing w:after="18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0"/>
        <w:gridCol w:w="3280"/>
        <w:gridCol w:w="3280"/>
      </w:tblGrid>
      <w:tr w:rsidR="00AE7535" w14:paraId="6C44045E" w14:textId="77777777">
        <w:tc>
          <w:tcPr>
            <w:tcW w:w="3280" w:type="dxa"/>
            <w:tcBorders>
              <w:top w:val="single" w:sz="10" w:space="0" w:color="13B5A7"/>
              <w:left w:val="single" w:sz="4" w:space="0" w:color="0D5C55"/>
              <w:bottom w:val="single" w:sz="4" w:space="0" w:color="0D5C55"/>
              <w:right w:val="single" w:sz="4" w:space="0" w:color="0D5C55"/>
            </w:tcBorders>
            <w:shd w:val="clear" w:color="auto" w:fill="0A3D3A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83A2F94" w14:textId="77777777" w:rsidR="00AE7535" w:rsidRDefault="00000000">
            <w:pPr>
              <w:spacing w:after="40"/>
              <w:jc w:val="center"/>
            </w:pPr>
            <w:r>
              <w:rPr>
                <w:b/>
                <w:bCs/>
                <w:color w:val="C8F04C"/>
                <w:sz w:val="56"/>
                <w:szCs w:val="56"/>
              </w:rPr>
              <w:t>Churn</w:t>
            </w:r>
          </w:p>
          <w:p w14:paraId="3B3FFCC9" w14:textId="77777777" w:rsidR="00AE7535" w:rsidRDefault="00000000">
            <w:pPr>
              <w:spacing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Primary Risk</w:t>
            </w:r>
          </w:p>
          <w:p w14:paraId="20D17174" w14:textId="77777777" w:rsidR="00AE7535" w:rsidRDefault="00000000">
            <w:pPr>
              <w:jc w:val="center"/>
            </w:pPr>
            <w:r>
              <w:rPr>
                <w:i/>
                <w:iCs/>
                <w:color w:val="C8D8D6"/>
                <w:sz w:val="16"/>
                <w:szCs w:val="16"/>
              </w:rPr>
              <w:t>Customer exits tracked</w:t>
            </w:r>
          </w:p>
        </w:tc>
        <w:tc>
          <w:tcPr>
            <w:tcW w:w="3280" w:type="dxa"/>
            <w:tcBorders>
              <w:top w:val="single" w:sz="10" w:space="0" w:color="13B5A7"/>
              <w:left w:val="single" w:sz="4" w:space="0" w:color="0D5C55"/>
              <w:bottom w:val="single" w:sz="4" w:space="0" w:color="0D5C55"/>
              <w:right w:val="single" w:sz="4" w:space="0" w:color="0D5C55"/>
            </w:tcBorders>
            <w:shd w:val="clear" w:color="auto" w:fill="0D5C55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DFA3F17" w14:textId="77777777" w:rsidR="00AE7535" w:rsidRDefault="00000000">
            <w:pPr>
              <w:spacing w:after="40"/>
              <w:jc w:val="center"/>
            </w:pPr>
            <w:r>
              <w:rPr>
                <w:b/>
                <w:bCs/>
                <w:color w:val="13B5A7"/>
                <w:sz w:val="56"/>
                <w:szCs w:val="56"/>
              </w:rPr>
              <w:t>Digital</w:t>
            </w:r>
          </w:p>
          <w:p w14:paraId="245327EE" w14:textId="77777777" w:rsidR="00AE7535" w:rsidRDefault="00000000">
            <w:pPr>
              <w:spacing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Engagement Driver</w:t>
            </w:r>
          </w:p>
          <w:p w14:paraId="252F8F62" w14:textId="77777777" w:rsidR="00AE7535" w:rsidRDefault="00000000">
            <w:pPr>
              <w:jc w:val="center"/>
            </w:pPr>
            <w:r>
              <w:rPr>
                <w:i/>
                <w:iCs/>
                <w:color w:val="C8D8D6"/>
                <w:sz w:val="16"/>
                <w:szCs w:val="16"/>
              </w:rPr>
              <w:t>Adoption levels measured</w:t>
            </w:r>
          </w:p>
        </w:tc>
        <w:tc>
          <w:tcPr>
            <w:tcW w:w="3280" w:type="dxa"/>
            <w:tcBorders>
              <w:top w:val="single" w:sz="10" w:space="0" w:color="13B5A7"/>
              <w:left w:val="single" w:sz="4" w:space="0" w:color="0D5C55"/>
              <w:bottom w:val="single" w:sz="4" w:space="0" w:color="0D5C55"/>
              <w:right w:val="single" w:sz="4" w:space="0" w:color="0D5C55"/>
            </w:tcBorders>
            <w:shd w:val="clear" w:color="auto" w:fill="0A3D3A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C9C65BD" w14:textId="77777777" w:rsidR="00AE7535" w:rsidRDefault="00000000">
            <w:pPr>
              <w:spacing w:after="40"/>
              <w:jc w:val="center"/>
            </w:pPr>
            <w:r>
              <w:rPr>
                <w:b/>
                <w:bCs/>
                <w:color w:val="C8F04C"/>
                <w:sz w:val="56"/>
                <w:szCs w:val="56"/>
              </w:rPr>
              <w:t>Value</w:t>
            </w:r>
          </w:p>
          <w:p w14:paraId="06F7D3EA" w14:textId="77777777" w:rsidR="00AE7535" w:rsidRDefault="00000000">
            <w:pPr>
              <w:spacing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Financial Exposure</w:t>
            </w:r>
          </w:p>
          <w:p w14:paraId="6C8959B9" w14:textId="77777777" w:rsidR="00AE7535" w:rsidRDefault="00000000">
            <w:pPr>
              <w:jc w:val="center"/>
            </w:pPr>
            <w:r>
              <w:rPr>
                <w:i/>
                <w:iCs/>
                <w:color w:val="C8D8D6"/>
                <w:sz w:val="16"/>
                <w:szCs w:val="16"/>
              </w:rPr>
              <w:t>At-risk revenue quantified</w:t>
            </w:r>
          </w:p>
        </w:tc>
      </w:tr>
    </w:tbl>
    <w:p w14:paraId="0868753A" w14:textId="77777777" w:rsidR="00AE7535" w:rsidRDefault="00AE7535">
      <w:pPr>
        <w:spacing w:after="22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"/>
        <w:gridCol w:w="9826"/>
      </w:tblGrid>
      <w:tr w:rsidR="00AE7535" w14:paraId="14E54615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3B5A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5D4EA" w14:textId="77777777" w:rsidR="00AE7535" w:rsidRDefault="00AE7535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3D3A"/>
            <w:tcMar>
              <w:top w:w="160" w:type="dxa"/>
              <w:left w:w="280" w:type="dxa"/>
              <w:bottom w:w="160" w:type="dxa"/>
              <w:right w:w="200" w:type="dxa"/>
            </w:tcMar>
          </w:tcPr>
          <w:p w14:paraId="1FA5DA3E" w14:textId="77777777" w:rsidR="00AE7535" w:rsidRDefault="00000000">
            <w:pPr>
              <w:spacing w:after="40"/>
            </w:pPr>
            <w:r>
              <w:rPr>
                <w:b/>
                <w:bCs/>
                <w:color w:val="13B5A7"/>
                <w:sz w:val="16"/>
                <w:szCs w:val="16"/>
              </w:rPr>
              <w:t>SECTION 02</w:t>
            </w:r>
          </w:p>
          <w:p w14:paraId="38B25012" w14:textId="77777777" w:rsidR="00AE7535" w:rsidRDefault="00000000">
            <w:pPr>
              <w:spacing w:after="40"/>
            </w:pPr>
            <w:r>
              <w:rPr>
                <w:b/>
                <w:bCs/>
                <w:color w:val="FFFFFF"/>
                <w:sz w:val="32"/>
                <w:szCs w:val="32"/>
              </w:rPr>
              <w:t>PROJECT OBJECTIVES</w:t>
            </w:r>
          </w:p>
          <w:p w14:paraId="2BB68A52" w14:textId="77777777" w:rsidR="00AE7535" w:rsidRDefault="00000000">
            <w:r>
              <w:rPr>
                <w:i/>
                <w:iCs/>
                <w:color w:val="C8D8D6"/>
                <w:sz w:val="19"/>
                <w:szCs w:val="19"/>
              </w:rPr>
              <w:t>Five analytical goals guiding the work</w:t>
            </w:r>
          </w:p>
        </w:tc>
      </w:tr>
    </w:tbl>
    <w:p w14:paraId="3ABE4263" w14:textId="77777777" w:rsidR="00AE7535" w:rsidRDefault="00AE7535">
      <w:pPr>
        <w:spacing w:after="1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"/>
        <w:gridCol w:w="9333"/>
      </w:tblGrid>
      <w:tr w:rsidR="00AE7535" w14:paraId="32EAFA5B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5C5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0590A1" w14:textId="77777777" w:rsidR="00AE7535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EDF3F2"/>
              <w:right w:val="none" w:sz="0" w:space="0" w:color="FFFFFF"/>
            </w:tcBorders>
            <w:shd w:val="clear" w:color="auto" w:fill="F7FAF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08A40F6" w14:textId="77777777" w:rsidR="00AE7535" w:rsidRDefault="00000000">
            <w:r>
              <w:rPr>
                <w:sz w:val="20"/>
                <w:szCs w:val="20"/>
              </w:rPr>
              <w:t>Identify customer segments with high churn risk — pinpointing which customer profiles are most likely to exit and why.</w:t>
            </w:r>
          </w:p>
        </w:tc>
      </w:tr>
    </w:tbl>
    <w:p w14:paraId="7B93387E" w14:textId="77777777" w:rsidR="00AE7535" w:rsidRDefault="00AE7535">
      <w:pPr>
        <w:spacing w:after="8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"/>
        <w:gridCol w:w="9333"/>
      </w:tblGrid>
      <w:tr w:rsidR="00AE7535" w14:paraId="4B24A95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5C5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EB25E5" w14:textId="77777777" w:rsidR="00AE7535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EDF3F2"/>
              <w:right w:val="none" w:sz="0" w:space="0" w:color="FFFFFF"/>
            </w:tcBorders>
            <w:shd w:val="clear" w:color="auto" w:fill="F7FAF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D19A03A" w14:textId="64A35AA3" w:rsidR="00AE7535" w:rsidRDefault="00000000">
            <w:r>
              <w:rPr>
                <w:sz w:val="20"/>
                <w:szCs w:val="20"/>
              </w:rPr>
              <w:t xml:space="preserve">Measure the impact of digital activity on customer retention — quantifying the relationship between digital engagement levels and churn </w:t>
            </w:r>
            <w:r w:rsidR="009A6100">
              <w:rPr>
                <w:sz w:val="20"/>
                <w:szCs w:val="20"/>
              </w:rPr>
              <w:t>behavior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58812108" w14:textId="77777777" w:rsidR="00AE7535" w:rsidRDefault="00AE7535">
      <w:pPr>
        <w:spacing w:after="8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"/>
        <w:gridCol w:w="9333"/>
      </w:tblGrid>
      <w:tr w:rsidR="00AE7535" w14:paraId="5875EB3F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5C5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DD131C" w14:textId="77777777" w:rsidR="00AE7535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EDF3F2"/>
              <w:right w:val="none" w:sz="0" w:space="0" w:color="FFFFFF"/>
            </w:tcBorders>
            <w:shd w:val="clear" w:color="auto" w:fill="F7FAF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83305E4" w14:textId="49801E94" w:rsidR="00AE7535" w:rsidRDefault="009A6100">
            <w:r>
              <w:rPr>
                <w:sz w:val="20"/>
                <w:szCs w:val="20"/>
              </w:rPr>
              <w:t>Analyze</w:t>
            </w:r>
            <w:r w:rsidR="00000000">
              <w:rPr>
                <w:sz w:val="20"/>
                <w:szCs w:val="20"/>
              </w:rPr>
              <w:t xml:space="preserve"> the relationship between product usage and customer loyalty — understanding whether multi-product customers retain better.</w:t>
            </w:r>
          </w:p>
        </w:tc>
      </w:tr>
    </w:tbl>
    <w:p w14:paraId="3ECEAD9F" w14:textId="77777777" w:rsidR="00AE7535" w:rsidRDefault="00AE7535">
      <w:pPr>
        <w:spacing w:after="8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"/>
        <w:gridCol w:w="9333"/>
      </w:tblGrid>
      <w:tr w:rsidR="00AE7535" w14:paraId="4C9E26C7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5C5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E78F85" w14:textId="77777777" w:rsidR="00AE7535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EDF3F2"/>
              <w:right w:val="none" w:sz="0" w:space="0" w:color="FFFFFF"/>
            </w:tcBorders>
            <w:shd w:val="clear" w:color="auto" w:fill="F7FAF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379A43A" w14:textId="77777777" w:rsidR="00AE7535" w:rsidRDefault="00000000">
            <w:r>
              <w:rPr>
                <w:sz w:val="20"/>
                <w:szCs w:val="20"/>
              </w:rPr>
              <w:t>Quantify financial value at risk from disengaged customers — calculating the revenue and balance exposure posed by low-engagement segments.</w:t>
            </w:r>
          </w:p>
        </w:tc>
      </w:tr>
    </w:tbl>
    <w:p w14:paraId="6A4274BC" w14:textId="77777777" w:rsidR="00AE7535" w:rsidRDefault="00AE7535">
      <w:pPr>
        <w:spacing w:after="8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"/>
        <w:gridCol w:w="9333"/>
      </w:tblGrid>
      <w:tr w:rsidR="00AE7535" w14:paraId="2D739FAB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5C5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854557" w14:textId="77777777" w:rsidR="00AE7535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EDF3F2"/>
              <w:right w:val="none" w:sz="0" w:space="0" w:color="FFFFFF"/>
            </w:tcBorders>
            <w:shd w:val="clear" w:color="auto" w:fill="F7FAF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DC1C372" w14:textId="77777777" w:rsidR="00AE7535" w:rsidRDefault="00000000">
            <w:r>
              <w:rPr>
                <w:sz w:val="20"/>
                <w:szCs w:val="20"/>
              </w:rPr>
              <w:t>Provide data-driven recommendations to improve retention and digital adoption — translating findings into actionable strategy.</w:t>
            </w:r>
          </w:p>
        </w:tc>
      </w:tr>
    </w:tbl>
    <w:p w14:paraId="47C11FE3" w14:textId="77777777" w:rsidR="00AE7535" w:rsidRDefault="00AE7535">
      <w:pPr>
        <w:spacing w:after="80"/>
      </w:pPr>
    </w:p>
    <w:p w14:paraId="56F12D37" w14:textId="77777777" w:rsidR="00AE7535" w:rsidRDefault="00AE7535">
      <w:pPr>
        <w:spacing w:after="140"/>
      </w:pPr>
    </w:p>
    <w:p w14:paraId="7D608A71" w14:textId="07979385" w:rsidR="00AE7535" w:rsidRDefault="00AE7535"/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"/>
        <w:gridCol w:w="9827"/>
      </w:tblGrid>
      <w:tr w:rsidR="00AE7535" w14:paraId="6A1E6B4F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3B5A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C0DBA" w14:textId="77777777" w:rsidR="00AE7535" w:rsidRDefault="00AE7535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3D3A"/>
            <w:tcMar>
              <w:top w:w="160" w:type="dxa"/>
              <w:left w:w="280" w:type="dxa"/>
              <w:bottom w:w="160" w:type="dxa"/>
              <w:right w:w="200" w:type="dxa"/>
            </w:tcMar>
          </w:tcPr>
          <w:p w14:paraId="1297A25E" w14:textId="77777777" w:rsidR="00AE7535" w:rsidRDefault="00000000">
            <w:pPr>
              <w:spacing w:after="40"/>
            </w:pPr>
            <w:r>
              <w:rPr>
                <w:b/>
                <w:bCs/>
                <w:color w:val="13B5A7"/>
                <w:sz w:val="16"/>
                <w:szCs w:val="16"/>
              </w:rPr>
              <w:t>SECTION 03</w:t>
            </w:r>
          </w:p>
          <w:p w14:paraId="5E3CA51F" w14:textId="77777777" w:rsidR="00AE7535" w:rsidRDefault="00000000">
            <w:pPr>
              <w:spacing w:after="40"/>
            </w:pPr>
            <w:r>
              <w:rPr>
                <w:b/>
                <w:bCs/>
                <w:color w:val="FFFFFF"/>
                <w:sz w:val="32"/>
                <w:szCs w:val="32"/>
              </w:rPr>
              <w:t>ANALYTICAL APPROACH</w:t>
            </w:r>
          </w:p>
          <w:p w14:paraId="57978036" w14:textId="77777777" w:rsidR="00AE7535" w:rsidRDefault="00000000">
            <w:r>
              <w:rPr>
                <w:i/>
                <w:iCs/>
                <w:color w:val="C8D8D6"/>
                <w:sz w:val="19"/>
                <w:szCs w:val="19"/>
              </w:rPr>
              <w:t>Excel &amp; Power Query methodology</w:t>
            </w:r>
          </w:p>
        </w:tc>
      </w:tr>
    </w:tbl>
    <w:p w14:paraId="2C07B1C8" w14:textId="77777777" w:rsidR="00AE7535" w:rsidRDefault="00AE7535">
      <w:pPr>
        <w:spacing w:after="1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1"/>
        <w:gridCol w:w="3263"/>
        <w:gridCol w:w="3196"/>
      </w:tblGrid>
      <w:tr w:rsidR="00AE7535" w14:paraId="17F3FCF0" w14:textId="77777777">
        <w:tc>
          <w:tcPr>
            <w:tcW w:w="0" w:type="auto"/>
            <w:tcBorders>
              <w:top w:val="single" w:sz="8" w:space="0" w:color="13B5A7"/>
              <w:left w:val="single" w:sz="4" w:space="0" w:color="0D5C55"/>
              <w:bottom w:val="single" w:sz="4" w:space="0" w:color="0D5C55"/>
              <w:right w:val="single" w:sz="4" w:space="0" w:color="0D5C55"/>
            </w:tcBorders>
            <w:shd w:val="clear" w:color="auto" w:fill="0A3D3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E3C17B4" w14:textId="77777777" w:rsidR="00AE7535" w:rsidRDefault="00000000">
            <w:pPr>
              <w:spacing w:after="40"/>
            </w:pPr>
            <w:r>
              <w:rPr>
                <w:rFonts w:ascii="Segoe UI Emoji" w:eastAsia="Segoe UI Emoji" w:hAnsi="Segoe UI Emoji" w:cs="Segoe UI Emoji"/>
                <w:sz w:val="40"/>
                <w:szCs w:val="40"/>
              </w:rPr>
              <w:t>⚙️</w:t>
            </w:r>
          </w:p>
          <w:p w14:paraId="22662A43" w14:textId="77777777" w:rsidR="00AE7535" w:rsidRDefault="00000000">
            <w:pPr>
              <w:spacing w:after="40"/>
            </w:pPr>
            <w:r>
              <w:rPr>
                <w:b/>
                <w:bCs/>
                <w:color w:val="13B5A7"/>
                <w:sz w:val="20"/>
                <w:szCs w:val="20"/>
              </w:rPr>
              <w:t>Data Cleaning</w:t>
            </w:r>
          </w:p>
          <w:p w14:paraId="447005F6" w14:textId="77777777" w:rsidR="00AE7535" w:rsidRDefault="00000000">
            <w:pPr>
              <w:spacing w:after="60"/>
            </w:pPr>
            <w:r>
              <w:rPr>
                <w:b/>
                <w:bCs/>
                <w:color w:val="C8F04C"/>
                <w:sz w:val="17"/>
                <w:szCs w:val="17"/>
              </w:rPr>
              <w:t>Power Query</w:t>
            </w:r>
          </w:p>
          <w:p w14:paraId="18A17BFF" w14:textId="77777777" w:rsidR="00AE7535" w:rsidRDefault="00000000">
            <w:r>
              <w:rPr>
                <w:color w:val="C8D8D6"/>
                <w:sz w:val="18"/>
                <w:szCs w:val="18"/>
              </w:rPr>
              <w:t>Raw data ingestion, transformation, and preparation for analysis</w:t>
            </w:r>
          </w:p>
        </w:tc>
        <w:tc>
          <w:tcPr>
            <w:tcW w:w="0" w:type="auto"/>
            <w:tcBorders>
              <w:top w:val="single" w:sz="8" w:space="0" w:color="13B5A7"/>
              <w:left w:val="single" w:sz="4" w:space="0" w:color="0D5C55"/>
              <w:bottom w:val="single" w:sz="4" w:space="0" w:color="0D5C55"/>
              <w:right w:val="single" w:sz="4" w:space="0" w:color="0D5C55"/>
            </w:tcBorders>
            <w:shd w:val="clear" w:color="auto" w:fill="0A3D3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61EA002" w14:textId="77777777" w:rsidR="00AE7535" w:rsidRDefault="00000000">
            <w:pPr>
              <w:spacing w:after="40"/>
            </w:pPr>
            <w:r>
              <w:rPr>
                <w:rFonts w:ascii="Segoe UI Emoji" w:eastAsia="Segoe UI Emoji" w:hAnsi="Segoe UI Emoji" w:cs="Segoe UI Emoji"/>
                <w:sz w:val="40"/>
                <w:szCs w:val="40"/>
              </w:rPr>
              <w:t>🏷️</w:t>
            </w:r>
          </w:p>
          <w:p w14:paraId="5FED334F" w14:textId="77777777" w:rsidR="00AE7535" w:rsidRDefault="00000000">
            <w:pPr>
              <w:spacing w:after="40"/>
            </w:pPr>
            <w:r>
              <w:rPr>
                <w:b/>
                <w:bCs/>
                <w:color w:val="13B5A7"/>
                <w:sz w:val="20"/>
                <w:szCs w:val="20"/>
              </w:rPr>
              <w:t>Feature Engineering</w:t>
            </w:r>
          </w:p>
          <w:p w14:paraId="29D63B96" w14:textId="77777777" w:rsidR="00AE7535" w:rsidRDefault="00000000">
            <w:pPr>
              <w:spacing w:after="60"/>
            </w:pPr>
            <w:r>
              <w:rPr>
                <w:b/>
                <w:bCs/>
                <w:color w:val="C8F04C"/>
                <w:sz w:val="17"/>
                <w:szCs w:val="17"/>
              </w:rPr>
              <w:t>Excel Logic</w:t>
            </w:r>
          </w:p>
          <w:p w14:paraId="1AB8B3D3" w14:textId="77777777" w:rsidR="00AE7535" w:rsidRDefault="00000000">
            <w:r>
              <w:rPr>
                <w:color w:val="C8D8D6"/>
                <w:sz w:val="18"/>
                <w:szCs w:val="18"/>
              </w:rPr>
              <w:t>Customer segments, digital activity levels, and engagement tiers</w:t>
            </w:r>
          </w:p>
        </w:tc>
        <w:tc>
          <w:tcPr>
            <w:tcW w:w="0" w:type="auto"/>
            <w:tcBorders>
              <w:top w:val="single" w:sz="8" w:space="0" w:color="13B5A7"/>
              <w:left w:val="single" w:sz="4" w:space="0" w:color="0D5C55"/>
              <w:bottom w:val="single" w:sz="4" w:space="0" w:color="0D5C55"/>
              <w:right w:val="single" w:sz="4" w:space="0" w:color="0D5C55"/>
            </w:tcBorders>
            <w:shd w:val="clear" w:color="auto" w:fill="0A3D3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AD76052" w14:textId="77777777" w:rsidR="00AE7535" w:rsidRDefault="00000000">
            <w:pPr>
              <w:spacing w:after="40"/>
            </w:pPr>
            <w:r>
              <w:rPr>
                <w:rFonts w:ascii="Segoe UI Emoji" w:eastAsia="Segoe UI Emoji" w:hAnsi="Segoe UI Emoji" w:cs="Segoe UI Emoji"/>
                <w:sz w:val="40"/>
                <w:szCs w:val="40"/>
              </w:rPr>
              <w:t>📊</w:t>
            </w:r>
          </w:p>
          <w:p w14:paraId="73970C3E" w14:textId="77777777" w:rsidR="00AE7535" w:rsidRDefault="00000000">
            <w:pPr>
              <w:spacing w:after="40"/>
            </w:pPr>
            <w:r>
              <w:rPr>
                <w:b/>
                <w:bCs/>
                <w:color w:val="13B5A7"/>
                <w:sz w:val="20"/>
                <w:szCs w:val="20"/>
              </w:rPr>
              <w:t>Churn Analysis</w:t>
            </w:r>
          </w:p>
          <w:p w14:paraId="04BD9A4B" w14:textId="77777777" w:rsidR="00AE7535" w:rsidRDefault="00000000">
            <w:pPr>
              <w:spacing w:after="60"/>
            </w:pPr>
            <w:r>
              <w:rPr>
                <w:b/>
                <w:bCs/>
                <w:color w:val="C8F04C"/>
                <w:sz w:val="17"/>
                <w:szCs w:val="17"/>
              </w:rPr>
              <w:t>Excel Functions</w:t>
            </w:r>
          </w:p>
          <w:p w14:paraId="78D4D4C8" w14:textId="56C4EF11" w:rsidR="00AE7535" w:rsidRDefault="00000000">
            <w:r>
              <w:rPr>
                <w:color w:val="C8D8D6"/>
                <w:sz w:val="18"/>
                <w:szCs w:val="18"/>
              </w:rPr>
              <w:t xml:space="preserve">COUNTIFS, SUMIFS, IFS to classify and measure churn </w:t>
            </w:r>
            <w:r w:rsidR="009A6100">
              <w:rPr>
                <w:color w:val="C8D8D6"/>
                <w:sz w:val="18"/>
                <w:szCs w:val="18"/>
              </w:rPr>
              <w:t>behavior</w:t>
            </w:r>
          </w:p>
        </w:tc>
      </w:tr>
      <w:tr w:rsidR="00AE7535" w14:paraId="367164DF" w14:textId="77777777">
        <w:tc>
          <w:tcPr>
            <w:tcW w:w="0" w:type="auto"/>
            <w:tcBorders>
              <w:top w:val="single" w:sz="4" w:space="0" w:color="0D5C55"/>
              <w:left w:val="single" w:sz="4" w:space="0" w:color="0D5C55"/>
              <w:bottom w:val="single" w:sz="4" w:space="0" w:color="0D5C55"/>
              <w:right w:val="single" w:sz="4" w:space="0" w:color="0D5C55"/>
            </w:tcBorders>
            <w:shd w:val="clear" w:color="auto" w:fill="080F14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63B3578" w14:textId="77777777" w:rsidR="00AE7535" w:rsidRDefault="00000000">
            <w:pPr>
              <w:spacing w:after="40"/>
            </w:pPr>
            <w:r>
              <w:rPr>
                <w:rFonts w:ascii="Segoe UI Emoji" w:eastAsia="Segoe UI Emoji" w:hAnsi="Segoe UI Emoji" w:cs="Segoe UI Emoji"/>
                <w:sz w:val="40"/>
                <w:szCs w:val="40"/>
              </w:rPr>
              <w:t>💰</w:t>
            </w:r>
          </w:p>
          <w:p w14:paraId="287EEB80" w14:textId="77777777" w:rsidR="00AE7535" w:rsidRDefault="00000000">
            <w:pPr>
              <w:spacing w:after="40"/>
            </w:pPr>
            <w:r>
              <w:rPr>
                <w:b/>
                <w:bCs/>
                <w:color w:val="13B5A7"/>
                <w:sz w:val="20"/>
                <w:szCs w:val="20"/>
              </w:rPr>
              <w:t>Financial Impact</w:t>
            </w:r>
          </w:p>
          <w:p w14:paraId="281D5C1A" w14:textId="77777777" w:rsidR="00AE7535" w:rsidRDefault="00000000">
            <w:pPr>
              <w:spacing w:after="60"/>
            </w:pPr>
            <w:r>
              <w:rPr>
                <w:b/>
                <w:bCs/>
                <w:color w:val="C8F04C"/>
                <w:sz w:val="17"/>
                <w:szCs w:val="17"/>
              </w:rPr>
              <w:t>Value at Risk</w:t>
            </w:r>
          </w:p>
          <w:p w14:paraId="096319AE" w14:textId="77777777" w:rsidR="00AE7535" w:rsidRDefault="00000000">
            <w:r>
              <w:rPr>
                <w:color w:val="627E7B"/>
                <w:sz w:val="18"/>
                <w:szCs w:val="18"/>
              </w:rPr>
              <w:t>Quantification of revenue exposure from disengaged customer segments</w:t>
            </w:r>
          </w:p>
        </w:tc>
        <w:tc>
          <w:tcPr>
            <w:tcW w:w="0" w:type="auto"/>
            <w:tcBorders>
              <w:top w:val="single" w:sz="4" w:space="0" w:color="0D5C55"/>
              <w:left w:val="single" w:sz="4" w:space="0" w:color="0D5C55"/>
              <w:bottom w:val="single" w:sz="4" w:space="0" w:color="0D5C55"/>
              <w:right w:val="single" w:sz="4" w:space="0" w:color="0D5C55"/>
            </w:tcBorders>
            <w:shd w:val="clear" w:color="auto" w:fill="080F14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9DCDF95" w14:textId="77777777" w:rsidR="00AE7535" w:rsidRDefault="00000000">
            <w:pPr>
              <w:spacing w:after="40"/>
            </w:pPr>
            <w:r>
              <w:rPr>
                <w:rFonts w:ascii="Segoe UI Emoji" w:eastAsia="Segoe UI Emoji" w:hAnsi="Segoe UI Emoji" w:cs="Segoe UI Emoji"/>
                <w:sz w:val="40"/>
                <w:szCs w:val="40"/>
              </w:rPr>
              <w:t>🔍</w:t>
            </w:r>
          </w:p>
          <w:p w14:paraId="697A39E2" w14:textId="77777777" w:rsidR="00AE7535" w:rsidRDefault="00000000">
            <w:pPr>
              <w:spacing w:after="40"/>
            </w:pPr>
            <w:r>
              <w:rPr>
                <w:b/>
                <w:bCs/>
                <w:color w:val="13B5A7"/>
                <w:sz w:val="20"/>
                <w:szCs w:val="20"/>
              </w:rPr>
              <w:t>Exploratory Analysis</w:t>
            </w:r>
          </w:p>
          <w:p w14:paraId="110B7C61" w14:textId="77777777" w:rsidR="00AE7535" w:rsidRDefault="00000000">
            <w:pPr>
              <w:spacing w:after="60"/>
            </w:pPr>
            <w:r>
              <w:rPr>
                <w:b/>
                <w:bCs/>
                <w:color w:val="C8F04C"/>
                <w:sz w:val="17"/>
                <w:szCs w:val="17"/>
              </w:rPr>
              <w:t>Pivot Tables</w:t>
            </w:r>
          </w:p>
          <w:p w14:paraId="00AF5096" w14:textId="10F887D1" w:rsidR="00AE7535" w:rsidRDefault="00000000">
            <w:r>
              <w:rPr>
                <w:color w:val="627E7B"/>
                <w:sz w:val="18"/>
                <w:szCs w:val="18"/>
              </w:rPr>
              <w:t xml:space="preserve">Segment-level breakdowns and cross-tabulation of customer </w:t>
            </w:r>
            <w:r w:rsidR="009A6100">
              <w:rPr>
                <w:color w:val="627E7B"/>
                <w:sz w:val="18"/>
                <w:szCs w:val="18"/>
              </w:rPr>
              <w:t>behavior</w:t>
            </w:r>
          </w:p>
        </w:tc>
        <w:tc>
          <w:tcPr>
            <w:tcW w:w="0" w:type="auto"/>
            <w:tcBorders>
              <w:top w:val="single" w:sz="4" w:space="0" w:color="0D5C55"/>
              <w:left w:val="single" w:sz="4" w:space="0" w:color="0D5C55"/>
              <w:bottom w:val="single" w:sz="4" w:space="0" w:color="0D5C55"/>
              <w:right w:val="single" w:sz="4" w:space="0" w:color="0D5C55"/>
            </w:tcBorders>
            <w:shd w:val="clear" w:color="auto" w:fill="080F14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0B33892" w14:textId="77777777" w:rsidR="00AE7535" w:rsidRDefault="00000000">
            <w:pPr>
              <w:spacing w:after="40"/>
            </w:pPr>
            <w:r>
              <w:rPr>
                <w:rFonts w:ascii="Segoe UI Emoji" w:eastAsia="Segoe UI Emoji" w:hAnsi="Segoe UI Emoji" w:cs="Segoe UI Emoji"/>
                <w:sz w:val="40"/>
                <w:szCs w:val="40"/>
              </w:rPr>
              <w:t>📈</w:t>
            </w:r>
          </w:p>
          <w:p w14:paraId="568E2E14" w14:textId="77777777" w:rsidR="00AE7535" w:rsidRDefault="00000000">
            <w:pPr>
              <w:spacing w:after="40"/>
            </w:pPr>
            <w:r>
              <w:rPr>
                <w:b/>
                <w:bCs/>
                <w:color w:val="13B5A7"/>
                <w:sz w:val="20"/>
                <w:szCs w:val="20"/>
              </w:rPr>
              <w:t>Executive Dashboard</w:t>
            </w:r>
          </w:p>
          <w:p w14:paraId="278A8FEE" w14:textId="77777777" w:rsidR="00AE7535" w:rsidRDefault="00000000">
            <w:pPr>
              <w:spacing w:after="60"/>
            </w:pPr>
            <w:r>
              <w:rPr>
                <w:b/>
                <w:bCs/>
                <w:color w:val="C8F04C"/>
                <w:sz w:val="17"/>
                <w:szCs w:val="17"/>
              </w:rPr>
              <w:t>Charts &amp; Slicers</w:t>
            </w:r>
          </w:p>
          <w:p w14:paraId="09C06F10" w14:textId="77777777" w:rsidR="00AE7535" w:rsidRDefault="00000000">
            <w:r>
              <w:rPr>
                <w:color w:val="627E7B"/>
                <w:sz w:val="18"/>
                <w:szCs w:val="18"/>
              </w:rPr>
              <w:t>Interactive dashboard for presenting insights to business stakeholders</w:t>
            </w:r>
          </w:p>
        </w:tc>
      </w:tr>
    </w:tbl>
    <w:p w14:paraId="3737915C" w14:textId="77777777" w:rsidR="00AE7535" w:rsidRDefault="00AE7535">
      <w:pPr>
        <w:spacing w:after="22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"/>
        <w:gridCol w:w="9827"/>
      </w:tblGrid>
      <w:tr w:rsidR="00AE7535" w14:paraId="464E6C2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3B5A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041CC" w14:textId="77777777" w:rsidR="00AE7535" w:rsidRDefault="00AE7535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3D3A"/>
            <w:tcMar>
              <w:top w:w="160" w:type="dxa"/>
              <w:left w:w="280" w:type="dxa"/>
              <w:bottom w:w="160" w:type="dxa"/>
              <w:right w:w="200" w:type="dxa"/>
            </w:tcMar>
          </w:tcPr>
          <w:p w14:paraId="757924F8" w14:textId="77777777" w:rsidR="00AE7535" w:rsidRDefault="00000000">
            <w:pPr>
              <w:spacing w:after="40"/>
            </w:pPr>
            <w:r>
              <w:rPr>
                <w:b/>
                <w:bCs/>
                <w:color w:val="13B5A7"/>
                <w:sz w:val="16"/>
                <w:szCs w:val="16"/>
              </w:rPr>
              <w:t>SECTION 04</w:t>
            </w:r>
          </w:p>
          <w:p w14:paraId="438C3395" w14:textId="77777777" w:rsidR="00AE7535" w:rsidRDefault="00000000">
            <w:pPr>
              <w:spacing w:after="40"/>
            </w:pPr>
            <w:r>
              <w:rPr>
                <w:b/>
                <w:bCs/>
                <w:color w:val="FFFFFF"/>
                <w:sz w:val="32"/>
                <w:szCs w:val="32"/>
              </w:rPr>
              <w:t>KEY BUSINESS METRICS</w:t>
            </w:r>
          </w:p>
          <w:p w14:paraId="74A3ADC6" w14:textId="77777777" w:rsidR="00AE7535" w:rsidRDefault="00000000">
            <w:r>
              <w:rPr>
                <w:i/>
                <w:iCs/>
                <w:color w:val="C8D8D6"/>
                <w:sz w:val="19"/>
                <w:szCs w:val="19"/>
              </w:rPr>
              <w:t>Six indicators driving the analysis</w:t>
            </w:r>
          </w:p>
        </w:tc>
      </w:tr>
    </w:tbl>
    <w:p w14:paraId="4999063D" w14:textId="77777777" w:rsidR="00AE7535" w:rsidRDefault="00AE7535">
      <w:pPr>
        <w:spacing w:after="1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3400"/>
        <w:gridCol w:w="3640"/>
      </w:tblGrid>
      <w:tr w:rsidR="00AE7535" w14:paraId="1D2AD460" w14:textId="77777777">
        <w:trPr>
          <w:tblHeader/>
        </w:trPr>
        <w:tc>
          <w:tcPr>
            <w:tcW w:w="2800" w:type="dxa"/>
            <w:tcBorders>
              <w:top w:val="single" w:sz="6" w:space="0" w:color="13B5A7"/>
              <w:left w:val="single" w:sz="2" w:space="0" w:color="0D5C55"/>
              <w:bottom w:val="single" w:sz="4" w:space="0" w:color="13B5A7"/>
              <w:right w:val="single" w:sz="2" w:space="0" w:color="0D5C55"/>
            </w:tcBorders>
            <w:shd w:val="clear" w:color="auto" w:fill="0D5C55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9130B9" w14:textId="77777777" w:rsidR="00AE7535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Metric</w:t>
            </w:r>
          </w:p>
        </w:tc>
        <w:tc>
          <w:tcPr>
            <w:tcW w:w="3400" w:type="dxa"/>
            <w:tcBorders>
              <w:top w:val="single" w:sz="6" w:space="0" w:color="13B5A7"/>
              <w:left w:val="single" w:sz="2" w:space="0" w:color="0D5C55"/>
              <w:bottom w:val="single" w:sz="4" w:space="0" w:color="13B5A7"/>
              <w:right w:val="single" w:sz="2" w:space="0" w:color="0D5C55"/>
            </w:tcBorders>
            <w:shd w:val="clear" w:color="auto" w:fill="0D5C55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06E586" w14:textId="77777777" w:rsidR="00AE7535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Definition</w:t>
            </w:r>
          </w:p>
        </w:tc>
        <w:tc>
          <w:tcPr>
            <w:tcW w:w="3640" w:type="dxa"/>
            <w:tcBorders>
              <w:top w:val="single" w:sz="6" w:space="0" w:color="13B5A7"/>
              <w:left w:val="single" w:sz="2" w:space="0" w:color="0D5C55"/>
              <w:bottom w:val="single" w:sz="4" w:space="0" w:color="13B5A7"/>
              <w:right w:val="single" w:sz="2" w:space="0" w:color="0D5C55"/>
            </w:tcBorders>
            <w:shd w:val="clear" w:color="auto" w:fill="0D5C55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A027FC" w14:textId="77777777" w:rsidR="00AE7535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Business Question Answered</w:t>
            </w:r>
          </w:p>
        </w:tc>
      </w:tr>
      <w:tr w:rsidR="00AE7535" w14:paraId="51485790" w14:textId="77777777">
        <w:tc>
          <w:tcPr>
            <w:tcW w:w="2800" w:type="dxa"/>
            <w:tcBorders>
              <w:top w:val="single" w:sz="3" w:space="0" w:color="C8D8D6"/>
              <w:left w:val="single" w:sz="3" w:space="0" w:color="C8D8D6"/>
              <w:bottom w:val="single" w:sz="3" w:space="0" w:color="C8D8D6"/>
              <w:right w:val="single" w:sz="3" w:space="0" w:color="C8D8D6"/>
            </w:tcBorders>
            <w:shd w:val="clear" w:color="auto" w:fill="F7FAF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F223AF3" w14:textId="77777777" w:rsidR="00AE7535" w:rsidRDefault="00000000">
            <w:pPr>
              <w:jc w:val="center"/>
            </w:pPr>
            <w:r>
              <w:rPr>
                <w:sz w:val="19"/>
                <w:szCs w:val="19"/>
              </w:rPr>
              <w:t>Customer Churn Rate</w:t>
            </w:r>
          </w:p>
        </w:tc>
        <w:tc>
          <w:tcPr>
            <w:tcW w:w="3400" w:type="dxa"/>
            <w:tcBorders>
              <w:top w:val="single" w:sz="3" w:space="0" w:color="C8D8D6"/>
              <w:left w:val="single" w:sz="3" w:space="0" w:color="C8D8D6"/>
              <w:bottom w:val="single" w:sz="3" w:space="0" w:color="C8D8D6"/>
              <w:right w:val="single" w:sz="3" w:space="0" w:color="C8D8D6"/>
            </w:tcBorders>
            <w:shd w:val="clear" w:color="auto" w:fill="F7FAF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F3C281D" w14:textId="77777777" w:rsidR="00AE7535" w:rsidRDefault="00000000">
            <w:pPr>
              <w:jc w:val="center"/>
            </w:pPr>
            <w:r>
              <w:rPr>
                <w:sz w:val="19"/>
                <w:szCs w:val="19"/>
              </w:rPr>
              <w:t>% of customers who have exited</w:t>
            </w:r>
          </w:p>
        </w:tc>
        <w:tc>
          <w:tcPr>
            <w:tcW w:w="3640" w:type="dxa"/>
            <w:tcBorders>
              <w:top w:val="single" w:sz="3" w:space="0" w:color="C8D8D6"/>
              <w:left w:val="single" w:sz="3" w:space="0" w:color="C8D8D6"/>
              <w:bottom w:val="single" w:sz="3" w:space="0" w:color="C8D8D6"/>
              <w:right w:val="single" w:sz="3" w:space="0" w:color="C8D8D6"/>
            </w:tcBorders>
            <w:shd w:val="clear" w:color="auto" w:fill="F7FAF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1DB9DFA" w14:textId="77777777" w:rsidR="00AE7535" w:rsidRDefault="00000000">
            <w:pPr>
              <w:jc w:val="center"/>
            </w:pPr>
            <w:r>
              <w:rPr>
                <w:sz w:val="19"/>
                <w:szCs w:val="19"/>
              </w:rPr>
              <w:t>How severe is our attrition problem?</w:t>
            </w:r>
          </w:p>
        </w:tc>
      </w:tr>
      <w:tr w:rsidR="00AE7535" w14:paraId="4080F257" w14:textId="77777777">
        <w:tc>
          <w:tcPr>
            <w:tcW w:w="2800" w:type="dxa"/>
            <w:tcBorders>
              <w:top w:val="single" w:sz="3" w:space="0" w:color="C8D8D6"/>
              <w:left w:val="single" w:sz="3" w:space="0" w:color="C8D8D6"/>
              <w:bottom w:val="single" w:sz="3" w:space="0" w:color="C8D8D6"/>
              <w:right w:val="single" w:sz="3" w:space="0" w:color="C8D8D6"/>
            </w:tcBorders>
            <w:shd w:val="clear" w:color="auto" w:fill="EDF3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F53FDB0" w14:textId="77777777" w:rsidR="00AE7535" w:rsidRDefault="00000000">
            <w:pPr>
              <w:jc w:val="center"/>
            </w:pPr>
            <w:r>
              <w:rPr>
                <w:sz w:val="19"/>
                <w:szCs w:val="19"/>
              </w:rPr>
              <w:t>Digital Activity Level</w:t>
            </w:r>
          </w:p>
        </w:tc>
        <w:tc>
          <w:tcPr>
            <w:tcW w:w="3400" w:type="dxa"/>
            <w:tcBorders>
              <w:top w:val="single" w:sz="3" w:space="0" w:color="C8D8D6"/>
              <w:left w:val="single" w:sz="3" w:space="0" w:color="C8D8D6"/>
              <w:bottom w:val="single" w:sz="3" w:space="0" w:color="C8D8D6"/>
              <w:right w:val="single" w:sz="3" w:space="0" w:color="C8D8D6"/>
            </w:tcBorders>
            <w:shd w:val="clear" w:color="auto" w:fill="EDF3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43822A1" w14:textId="77777777" w:rsidR="00AE7535" w:rsidRDefault="00000000">
            <w:pPr>
              <w:jc w:val="center"/>
            </w:pPr>
            <w:r>
              <w:rPr>
                <w:sz w:val="19"/>
                <w:szCs w:val="19"/>
              </w:rPr>
              <w:t>Frequency and depth of digital engagement</w:t>
            </w:r>
          </w:p>
        </w:tc>
        <w:tc>
          <w:tcPr>
            <w:tcW w:w="3640" w:type="dxa"/>
            <w:tcBorders>
              <w:top w:val="single" w:sz="3" w:space="0" w:color="C8D8D6"/>
              <w:left w:val="single" w:sz="3" w:space="0" w:color="C8D8D6"/>
              <w:bottom w:val="single" w:sz="3" w:space="0" w:color="C8D8D6"/>
              <w:right w:val="single" w:sz="3" w:space="0" w:color="C8D8D6"/>
            </w:tcBorders>
            <w:shd w:val="clear" w:color="auto" w:fill="EDF3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8953E39" w14:textId="77777777" w:rsidR="00AE7535" w:rsidRDefault="00000000">
            <w:pPr>
              <w:jc w:val="center"/>
            </w:pPr>
            <w:r>
              <w:rPr>
                <w:sz w:val="19"/>
                <w:szCs w:val="19"/>
              </w:rPr>
              <w:t>Which customers are digitally disengaged?</w:t>
            </w:r>
          </w:p>
        </w:tc>
      </w:tr>
      <w:tr w:rsidR="00AE7535" w14:paraId="10C99D60" w14:textId="77777777">
        <w:tc>
          <w:tcPr>
            <w:tcW w:w="2800" w:type="dxa"/>
            <w:tcBorders>
              <w:top w:val="single" w:sz="3" w:space="0" w:color="C8D8D6"/>
              <w:left w:val="single" w:sz="3" w:space="0" w:color="C8D8D6"/>
              <w:bottom w:val="single" w:sz="3" w:space="0" w:color="C8D8D6"/>
              <w:right w:val="single" w:sz="3" w:space="0" w:color="C8D8D6"/>
            </w:tcBorders>
            <w:shd w:val="clear" w:color="auto" w:fill="F7FAF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DDDC115" w14:textId="77777777" w:rsidR="00AE7535" w:rsidRDefault="00000000">
            <w:pPr>
              <w:jc w:val="center"/>
            </w:pPr>
            <w:r>
              <w:rPr>
                <w:sz w:val="19"/>
                <w:szCs w:val="19"/>
              </w:rPr>
              <w:t>Product Engagement Level</w:t>
            </w:r>
          </w:p>
        </w:tc>
        <w:tc>
          <w:tcPr>
            <w:tcW w:w="3400" w:type="dxa"/>
            <w:tcBorders>
              <w:top w:val="single" w:sz="3" w:space="0" w:color="C8D8D6"/>
              <w:left w:val="single" w:sz="3" w:space="0" w:color="C8D8D6"/>
              <w:bottom w:val="single" w:sz="3" w:space="0" w:color="C8D8D6"/>
              <w:right w:val="single" w:sz="3" w:space="0" w:color="C8D8D6"/>
            </w:tcBorders>
            <w:shd w:val="clear" w:color="auto" w:fill="F7FAF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F45156D" w14:textId="77777777" w:rsidR="00AE7535" w:rsidRDefault="00000000">
            <w:pPr>
              <w:jc w:val="center"/>
            </w:pPr>
            <w:r>
              <w:rPr>
                <w:sz w:val="19"/>
                <w:szCs w:val="19"/>
              </w:rPr>
              <w:t>Number and type of products held by customer</w:t>
            </w:r>
          </w:p>
        </w:tc>
        <w:tc>
          <w:tcPr>
            <w:tcW w:w="3640" w:type="dxa"/>
            <w:tcBorders>
              <w:top w:val="single" w:sz="3" w:space="0" w:color="C8D8D6"/>
              <w:left w:val="single" w:sz="3" w:space="0" w:color="C8D8D6"/>
              <w:bottom w:val="single" w:sz="3" w:space="0" w:color="C8D8D6"/>
              <w:right w:val="single" w:sz="3" w:space="0" w:color="C8D8D6"/>
            </w:tcBorders>
            <w:shd w:val="clear" w:color="auto" w:fill="F7FAF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0853C56D" w14:textId="77777777" w:rsidR="00AE7535" w:rsidRDefault="00000000">
            <w:pPr>
              <w:jc w:val="center"/>
            </w:pPr>
            <w:r>
              <w:rPr>
                <w:sz w:val="19"/>
                <w:szCs w:val="19"/>
              </w:rPr>
              <w:t>Do multi-product customers churn less?</w:t>
            </w:r>
          </w:p>
        </w:tc>
      </w:tr>
      <w:tr w:rsidR="00AE7535" w14:paraId="296DC172" w14:textId="77777777">
        <w:tc>
          <w:tcPr>
            <w:tcW w:w="2800" w:type="dxa"/>
            <w:tcBorders>
              <w:top w:val="single" w:sz="3" w:space="0" w:color="C8D8D6"/>
              <w:left w:val="single" w:sz="3" w:space="0" w:color="C8D8D6"/>
              <w:bottom w:val="single" w:sz="3" w:space="0" w:color="C8D8D6"/>
              <w:right w:val="single" w:sz="3" w:space="0" w:color="C8D8D6"/>
            </w:tcBorders>
            <w:shd w:val="clear" w:color="auto" w:fill="EDF3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1A716E3" w14:textId="77777777" w:rsidR="00AE7535" w:rsidRDefault="00000000">
            <w:pPr>
              <w:jc w:val="center"/>
            </w:pPr>
            <w:r>
              <w:rPr>
                <w:sz w:val="19"/>
                <w:szCs w:val="19"/>
              </w:rPr>
              <w:t>Customer Value Segment</w:t>
            </w:r>
          </w:p>
        </w:tc>
        <w:tc>
          <w:tcPr>
            <w:tcW w:w="3400" w:type="dxa"/>
            <w:tcBorders>
              <w:top w:val="single" w:sz="3" w:space="0" w:color="C8D8D6"/>
              <w:left w:val="single" w:sz="3" w:space="0" w:color="C8D8D6"/>
              <w:bottom w:val="single" w:sz="3" w:space="0" w:color="C8D8D6"/>
              <w:right w:val="single" w:sz="3" w:space="0" w:color="C8D8D6"/>
            </w:tcBorders>
            <w:shd w:val="clear" w:color="auto" w:fill="EDF3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2225BFFC" w14:textId="77777777" w:rsidR="00AE7535" w:rsidRDefault="00000000">
            <w:pPr>
              <w:jc w:val="center"/>
            </w:pPr>
            <w:r>
              <w:rPr>
                <w:sz w:val="19"/>
                <w:szCs w:val="19"/>
              </w:rPr>
              <w:t>Revenue or balance-based customer tier</w:t>
            </w:r>
          </w:p>
        </w:tc>
        <w:tc>
          <w:tcPr>
            <w:tcW w:w="3640" w:type="dxa"/>
            <w:tcBorders>
              <w:top w:val="single" w:sz="3" w:space="0" w:color="C8D8D6"/>
              <w:left w:val="single" w:sz="3" w:space="0" w:color="C8D8D6"/>
              <w:bottom w:val="single" w:sz="3" w:space="0" w:color="C8D8D6"/>
              <w:right w:val="single" w:sz="3" w:space="0" w:color="C8D8D6"/>
            </w:tcBorders>
            <w:shd w:val="clear" w:color="auto" w:fill="EDF3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D42DEE5" w14:textId="77777777" w:rsidR="00AE7535" w:rsidRDefault="00000000">
            <w:pPr>
              <w:jc w:val="center"/>
            </w:pPr>
            <w:r>
              <w:rPr>
                <w:sz w:val="19"/>
                <w:szCs w:val="19"/>
              </w:rPr>
              <w:t>Who are our highest-value at-risk customers?</w:t>
            </w:r>
          </w:p>
        </w:tc>
      </w:tr>
      <w:tr w:rsidR="00AE7535" w14:paraId="246A116D" w14:textId="77777777">
        <w:tc>
          <w:tcPr>
            <w:tcW w:w="2800" w:type="dxa"/>
            <w:tcBorders>
              <w:top w:val="single" w:sz="3" w:space="0" w:color="C8D8D6"/>
              <w:left w:val="single" w:sz="3" w:space="0" w:color="C8D8D6"/>
              <w:bottom w:val="single" w:sz="3" w:space="0" w:color="C8D8D6"/>
              <w:right w:val="single" w:sz="3" w:space="0" w:color="C8D8D6"/>
            </w:tcBorders>
            <w:shd w:val="clear" w:color="auto" w:fill="F7FAF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2A30C7A" w14:textId="77777777" w:rsidR="00AE7535" w:rsidRDefault="00000000">
            <w:pPr>
              <w:jc w:val="center"/>
            </w:pPr>
            <w:r>
              <w:rPr>
                <w:sz w:val="19"/>
                <w:szCs w:val="19"/>
              </w:rPr>
              <w:t>Value at Risk</w:t>
            </w:r>
          </w:p>
        </w:tc>
        <w:tc>
          <w:tcPr>
            <w:tcW w:w="3400" w:type="dxa"/>
            <w:tcBorders>
              <w:top w:val="single" w:sz="3" w:space="0" w:color="C8D8D6"/>
              <w:left w:val="single" w:sz="3" w:space="0" w:color="C8D8D6"/>
              <w:bottom w:val="single" w:sz="3" w:space="0" w:color="C8D8D6"/>
              <w:right w:val="single" w:sz="3" w:space="0" w:color="C8D8D6"/>
            </w:tcBorders>
            <w:shd w:val="clear" w:color="auto" w:fill="F7FAF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74228AE5" w14:textId="77777777" w:rsidR="00AE7535" w:rsidRDefault="00000000">
            <w:pPr>
              <w:jc w:val="center"/>
            </w:pPr>
            <w:r>
              <w:rPr>
                <w:sz w:val="19"/>
                <w:szCs w:val="19"/>
              </w:rPr>
              <w:t>Revenue/balance exposure from exited customers</w:t>
            </w:r>
          </w:p>
        </w:tc>
        <w:tc>
          <w:tcPr>
            <w:tcW w:w="3640" w:type="dxa"/>
            <w:tcBorders>
              <w:top w:val="single" w:sz="3" w:space="0" w:color="C8D8D6"/>
              <w:left w:val="single" w:sz="3" w:space="0" w:color="C8D8D6"/>
              <w:bottom w:val="single" w:sz="3" w:space="0" w:color="C8D8D6"/>
              <w:right w:val="single" w:sz="3" w:space="0" w:color="C8D8D6"/>
            </w:tcBorders>
            <w:shd w:val="clear" w:color="auto" w:fill="F7FAF9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C3766A7" w14:textId="77777777" w:rsidR="00AE7535" w:rsidRDefault="00000000">
            <w:pPr>
              <w:jc w:val="center"/>
            </w:pPr>
            <w:r>
              <w:rPr>
                <w:sz w:val="19"/>
                <w:szCs w:val="19"/>
              </w:rPr>
              <w:t>What is the financial cost of attrition?</w:t>
            </w:r>
          </w:p>
        </w:tc>
      </w:tr>
      <w:tr w:rsidR="00AE7535" w14:paraId="4F1AAEFC" w14:textId="77777777">
        <w:tc>
          <w:tcPr>
            <w:tcW w:w="2800" w:type="dxa"/>
            <w:tcBorders>
              <w:top w:val="single" w:sz="3" w:space="0" w:color="C8D8D6"/>
              <w:left w:val="single" w:sz="3" w:space="0" w:color="C8D8D6"/>
              <w:bottom w:val="single" w:sz="3" w:space="0" w:color="C8D8D6"/>
              <w:right w:val="single" w:sz="3" w:space="0" w:color="C8D8D6"/>
            </w:tcBorders>
            <w:shd w:val="clear" w:color="auto" w:fill="EDF3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142B46B6" w14:textId="77777777" w:rsidR="00AE7535" w:rsidRDefault="00000000">
            <w:pPr>
              <w:jc w:val="center"/>
            </w:pPr>
            <w:r>
              <w:rPr>
                <w:sz w:val="19"/>
                <w:szCs w:val="19"/>
              </w:rPr>
              <w:t>Segment Retention Performance</w:t>
            </w:r>
          </w:p>
        </w:tc>
        <w:tc>
          <w:tcPr>
            <w:tcW w:w="3400" w:type="dxa"/>
            <w:tcBorders>
              <w:top w:val="single" w:sz="3" w:space="0" w:color="C8D8D6"/>
              <w:left w:val="single" w:sz="3" w:space="0" w:color="C8D8D6"/>
              <w:bottom w:val="single" w:sz="3" w:space="0" w:color="C8D8D6"/>
              <w:right w:val="single" w:sz="3" w:space="0" w:color="C8D8D6"/>
            </w:tcBorders>
            <w:shd w:val="clear" w:color="auto" w:fill="EDF3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B446BDD" w14:textId="77777777" w:rsidR="00AE7535" w:rsidRDefault="00000000">
            <w:pPr>
              <w:jc w:val="center"/>
            </w:pPr>
            <w:r>
              <w:rPr>
                <w:sz w:val="19"/>
                <w:szCs w:val="19"/>
              </w:rPr>
              <w:t>Churn rate broken down by customer segment</w:t>
            </w:r>
          </w:p>
        </w:tc>
        <w:tc>
          <w:tcPr>
            <w:tcW w:w="3640" w:type="dxa"/>
            <w:tcBorders>
              <w:top w:val="single" w:sz="3" w:space="0" w:color="C8D8D6"/>
              <w:left w:val="single" w:sz="3" w:space="0" w:color="C8D8D6"/>
              <w:bottom w:val="single" w:sz="3" w:space="0" w:color="C8D8D6"/>
              <w:right w:val="single" w:sz="3" w:space="0" w:color="C8D8D6"/>
            </w:tcBorders>
            <w:shd w:val="clear" w:color="auto" w:fill="EDF3F2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6AEADC84" w14:textId="77777777" w:rsidR="00AE7535" w:rsidRDefault="00000000">
            <w:pPr>
              <w:jc w:val="center"/>
            </w:pPr>
            <w:r>
              <w:rPr>
                <w:sz w:val="19"/>
                <w:szCs w:val="19"/>
              </w:rPr>
              <w:t>Which segments need the most intervention?</w:t>
            </w:r>
          </w:p>
        </w:tc>
      </w:tr>
    </w:tbl>
    <w:p w14:paraId="4DB7DD47" w14:textId="77777777" w:rsidR="00AE7535" w:rsidRDefault="00AE7535">
      <w:pPr>
        <w:spacing w:after="1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0"/>
      </w:tblGrid>
      <w:tr w:rsidR="00AE7535" w14:paraId="09DC0F4D" w14:textId="77777777">
        <w:tc>
          <w:tcPr>
            <w:tcW w:w="0" w:type="auto"/>
            <w:tcBorders>
              <w:top w:val="single" w:sz="4" w:space="0" w:color="10847A"/>
              <w:left w:val="single" w:sz="24" w:space="0" w:color="10847A"/>
              <w:bottom w:val="single" w:sz="4" w:space="0" w:color="10847A"/>
              <w:right w:val="single" w:sz="4" w:space="0" w:color="10847A"/>
            </w:tcBorders>
            <w:shd w:val="clear" w:color="auto" w:fill="EDF3F2"/>
            <w:tcMar>
              <w:top w:w="140" w:type="dxa"/>
              <w:left w:w="260" w:type="dxa"/>
              <w:bottom w:w="140" w:type="dxa"/>
              <w:right w:w="260" w:type="dxa"/>
            </w:tcMar>
          </w:tcPr>
          <w:p w14:paraId="21B0BD91" w14:textId="5065A055" w:rsidR="00AE7535" w:rsidRDefault="009A6100">
            <w:pPr>
              <w:spacing w:after="60"/>
            </w:pPr>
            <w:r>
              <w:rPr>
                <w:rFonts w:ascii="Segoe UI Emoji" w:hAnsi="Segoe UI Emoji" w:cs="Segoe UI Emoji"/>
                <w:b/>
                <w:bCs/>
                <w:color w:val="10847A"/>
                <w:sz w:val="20"/>
                <w:szCs w:val="20"/>
              </w:rPr>
              <w:t>💡</w:t>
            </w:r>
            <w:r>
              <w:rPr>
                <w:b/>
                <w:bCs/>
                <w:color w:val="10847A"/>
                <w:sz w:val="20"/>
                <w:szCs w:val="20"/>
              </w:rPr>
              <w:t xml:space="preserve"> Why</w:t>
            </w:r>
            <w:r w:rsidR="00000000">
              <w:rPr>
                <w:b/>
                <w:bCs/>
                <w:color w:val="10847A"/>
                <w:sz w:val="20"/>
                <w:szCs w:val="20"/>
              </w:rPr>
              <w:t xml:space="preserve"> These Metrics Matter</w:t>
            </w:r>
          </w:p>
          <w:p w14:paraId="1465362D" w14:textId="4A70F6AC" w:rsidR="00AE7535" w:rsidRDefault="00000000">
            <w:r>
              <w:rPr>
                <w:sz w:val="20"/>
                <w:szCs w:val="20"/>
              </w:rPr>
              <w:t xml:space="preserve">These six metrics work together to build a complete picture of attrition risk. Churn rate tells you the scale of the problem; digital activity and product engagement reveal the underlying drivers; customer value </w:t>
            </w:r>
            <w:r>
              <w:rPr>
                <w:sz w:val="20"/>
                <w:szCs w:val="20"/>
              </w:rPr>
              <w:lastRenderedPageBreak/>
              <w:t xml:space="preserve">segmentation </w:t>
            </w:r>
            <w:r w:rsidR="009A6100">
              <w:rPr>
                <w:sz w:val="20"/>
                <w:szCs w:val="20"/>
              </w:rPr>
              <w:t>prioritizes</w:t>
            </w:r>
            <w:r>
              <w:rPr>
                <w:sz w:val="20"/>
                <w:szCs w:val="20"/>
              </w:rPr>
              <w:t xml:space="preserve"> where to act; value at risk translates the problem into financial terms; and segment retention performance shows where interventions will have the greatest impact.</w:t>
            </w:r>
          </w:p>
        </w:tc>
      </w:tr>
    </w:tbl>
    <w:p w14:paraId="5A43C43A" w14:textId="77777777" w:rsidR="00AE7535" w:rsidRDefault="00000000">
      <w:r>
        <w:lastRenderedPageBreak/>
        <w:br w:type="page"/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9825"/>
      </w:tblGrid>
      <w:tr w:rsidR="00AE7535" w14:paraId="5C802CA9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3B5A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BDB4E" w14:textId="77777777" w:rsidR="00AE7535" w:rsidRDefault="00AE7535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3D3A"/>
            <w:tcMar>
              <w:top w:w="160" w:type="dxa"/>
              <w:left w:w="280" w:type="dxa"/>
              <w:bottom w:w="160" w:type="dxa"/>
              <w:right w:w="200" w:type="dxa"/>
            </w:tcMar>
          </w:tcPr>
          <w:p w14:paraId="4BA9314D" w14:textId="77777777" w:rsidR="00AE7535" w:rsidRDefault="00000000">
            <w:pPr>
              <w:spacing w:after="40"/>
            </w:pPr>
            <w:r>
              <w:rPr>
                <w:b/>
                <w:bCs/>
                <w:color w:val="13B5A7"/>
                <w:sz w:val="16"/>
                <w:szCs w:val="16"/>
              </w:rPr>
              <w:t>SECTION 05</w:t>
            </w:r>
          </w:p>
          <w:p w14:paraId="34D53B74" w14:textId="77777777" w:rsidR="00AE7535" w:rsidRDefault="00000000">
            <w:pPr>
              <w:spacing w:after="40"/>
            </w:pPr>
            <w:r>
              <w:rPr>
                <w:b/>
                <w:bCs/>
                <w:color w:val="FFFFFF"/>
                <w:sz w:val="32"/>
                <w:szCs w:val="32"/>
              </w:rPr>
              <w:t>FINAL DELIVERABLES</w:t>
            </w:r>
          </w:p>
          <w:p w14:paraId="73569ADE" w14:textId="77777777" w:rsidR="00AE7535" w:rsidRDefault="00000000">
            <w:r>
              <w:rPr>
                <w:i/>
                <w:iCs/>
                <w:color w:val="C8D8D6"/>
                <w:sz w:val="19"/>
                <w:szCs w:val="19"/>
              </w:rPr>
              <w:t>Six outputs from the project</w:t>
            </w:r>
          </w:p>
        </w:tc>
      </w:tr>
    </w:tbl>
    <w:p w14:paraId="3C3E2C88" w14:textId="77777777" w:rsidR="00AE7535" w:rsidRDefault="00AE7535">
      <w:pPr>
        <w:spacing w:after="1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3190"/>
        <w:gridCol w:w="3531"/>
      </w:tblGrid>
      <w:tr w:rsidR="00AE7535" w14:paraId="6CFEC1EB" w14:textId="77777777">
        <w:tc>
          <w:tcPr>
            <w:tcW w:w="0" w:type="auto"/>
            <w:tcBorders>
              <w:top w:val="single" w:sz="8" w:space="0" w:color="13B5A7"/>
              <w:left w:val="single" w:sz="4" w:space="0" w:color="0D5C55"/>
              <w:bottom w:val="single" w:sz="4" w:space="0" w:color="0D5C55"/>
              <w:right w:val="single" w:sz="4" w:space="0" w:color="0D5C55"/>
            </w:tcBorders>
            <w:shd w:val="clear" w:color="auto" w:fill="0A3D3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83F2EC7" w14:textId="77777777" w:rsidR="00AE7535" w:rsidRDefault="00000000">
            <w:pPr>
              <w:spacing w:after="60"/>
            </w:pPr>
            <w:r>
              <w:rPr>
                <w:rFonts w:ascii="Segoe UI Emoji" w:eastAsia="Segoe UI Emoji" w:hAnsi="Segoe UI Emoji" w:cs="Segoe UI Emoji"/>
                <w:sz w:val="40"/>
                <w:szCs w:val="40"/>
              </w:rPr>
              <w:t>🧹</w:t>
            </w:r>
          </w:p>
          <w:p w14:paraId="6AF26C2C" w14:textId="77777777" w:rsidR="00AE7535" w:rsidRDefault="00000000">
            <w:pPr>
              <w:spacing w:after="60"/>
            </w:pPr>
            <w:r>
              <w:rPr>
                <w:b/>
                <w:bCs/>
                <w:color w:val="13B5A7"/>
                <w:sz w:val="20"/>
                <w:szCs w:val="20"/>
              </w:rPr>
              <w:t>Clean Dataset</w:t>
            </w:r>
          </w:p>
          <w:p w14:paraId="712CB2B1" w14:textId="77777777" w:rsidR="00AE7535" w:rsidRDefault="00000000">
            <w:r>
              <w:rPr>
                <w:color w:val="C8D8D6"/>
                <w:sz w:val="18"/>
                <w:szCs w:val="18"/>
              </w:rPr>
              <w:t>Structured, validated dataset ready for analysis after Power Query transformation</w:t>
            </w:r>
          </w:p>
        </w:tc>
        <w:tc>
          <w:tcPr>
            <w:tcW w:w="0" w:type="auto"/>
            <w:tcBorders>
              <w:top w:val="single" w:sz="8" w:space="0" w:color="13B5A7"/>
              <w:left w:val="single" w:sz="4" w:space="0" w:color="0D5C55"/>
              <w:bottom w:val="single" w:sz="4" w:space="0" w:color="0D5C55"/>
              <w:right w:val="single" w:sz="4" w:space="0" w:color="0D5C55"/>
            </w:tcBorders>
            <w:shd w:val="clear" w:color="auto" w:fill="0A3D3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AD020EB" w14:textId="77777777" w:rsidR="00AE7535" w:rsidRDefault="00000000">
            <w:pPr>
              <w:spacing w:after="60"/>
            </w:pPr>
            <w:r>
              <w:rPr>
                <w:rFonts w:ascii="Segoe UI Emoji" w:eastAsia="Segoe UI Emoji" w:hAnsi="Segoe UI Emoji" w:cs="Segoe UI Emoji"/>
                <w:sz w:val="40"/>
                <w:szCs w:val="40"/>
              </w:rPr>
              <w:t>🏷️</w:t>
            </w:r>
          </w:p>
          <w:p w14:paraId="7D8BB182" w14:textId="77777777" w:rsidR="00AE7535" w:rsidRDefault="00000000">
            <w:pPr>
              <w:spacing w:after="60"/>
            </w:pPr>
            <w:r>
              <w:rPr>
                <w:b/>
                <w:bCs/>
                <w:color w:val="13B5A7"/>
                <w:sz w:val="20"/>
                <w:szCs w:val="20"/>
              </w:rPr>
              <w:t>Engineered Business Columns</w:t>
            </w:r>
          </w:p>
          <w:p w14:paraId="7325B5C5" w14:textId="77777777" w:rsidR="00AE7535" w:rsidRDefault="00000000">
            <w:r>
              <w:rPr>
                <w:color w:val="C8D8D6"/>
                <w:sz w:val="18"/>
                <w:szCs w:val="18"/>
              </w:rPr>
              <w:t>Digital Activity, Product Engagement, and Customer Segment classifications added</w:t>
            </w:r>
          </w:p>
        </w:tc>
        <w:tc>
          <w:tcPr>
            <w:tcW w:w="0" w:type="auto"/>
            <w:tcBorders>
              <w:top w:val="single" w:sz="8" w:space="0" w:color="13B5A7"/>
              <w:left w:val="single" w:sz="4" w:space="0" w:color="0D5C55"/>
              <w:bottom w:val="single" w:sz="4" w:space="0" w:color="0D5C55"/>
              <w:right w:val="single" w:sz="4" w:space="0" w:color="0D5C55"/>
            </w:tcBorders>
            <w:shd w:val="clear" w:color="auto" w:fill="0A3D3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8BB35FD" w14:textId="77777777" w:rsidR="00AE7535" w:rsidRDefault="00000000">
            <w:pPr>
              <w:spacing w:after="60"/>
            </w:pPr>
            <w:r>
              <w:rPr>
                <w:rFonts w:ascii="Segoe UI Emoji" w:eastAsia="Segoe UI Emoji" w:hAnsi="Segoe UI Emoji" w:cs="Segoe UI Emoji"/>
                <w:sz w:val="40"/>
                <w:szCs w:val="40"/>
              </w:rPr>
              <w:t>🧮</w:t>
            </w:r>
          </w:p>
          <w:p w14:paraId="1112E249" w14:textId="77777777" w:rsidR="00AE7535" w:rsidRDefault="00000000">
            <w:pPr>
              <w:spacing w:after="60"/>
            </w:pPr>
            <w:r>
              <w:rPr>
                <w:b/>
                <w:bCs/>
                <w:color w:val="13B5A7"/>
                <w:sz w:val="20"/>
                <w:szCs w:val="20"/>
              </w:rPr>
              <w:t>Calculated Metrics</w:t>
            </w:r>
          </w:p>
          <w:p w14:paraId="1C7FC6EA" w14:textId="77777777" w:rsidR="00AE7535" w:rsidRDefault="00000000">
            <w:r>
              <w:rPr>
                <w:color w:val="C8D8D6"/>
                <w:sz w:val="18"/>
                <w:szCs w:val="18"/>
              </w:rPr>
              <w:t>Churn Rate and Value at Risk metrics computed across all customer segments</w:t>
            </w:r>
          </w:p>
        </w:tc>
      </w:tr>
      <w:tr w:rsidR="00AE7535" w14:paraId="7D77D2F5" w14:textId="77777777">
        <w:tc>
          <w:tcPr>
            <w:tcW w:w="0" w:type="auto"/>
            <w:tcBorders>
              <w:top w:val="single" w:sz="8" w:space="0" w:color="13B5A7"/>
              <w:left w:val="single" w:sz="4" w:space="0" w:color="0D5C55"/>
              <w:bottom w:val="single" w:sz="4" w:space="0" w:color="0D5C55"/>
              <w:right w:val="single" w:sz="4" w:space="0" w:color="0D5C55"/>
            </w:tcBorders>
            <w:shd w:val="clear" w:color="auto" w:fill="0A3D3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4623615" w14:textId="77777777" w:rsidR="00AE7535" w:rsidRDefault="00000000">
            <w:pPr>
              <w:spacing w:after="60"/>
            </w:pPr>
            <w:r>
              <w:rPr>
                <w:rFonts w:ascii="Segoe UI Emoji" w:eastAsia="Segoe UI Emoji" w:hAnsi="Segoe UI Emoji" w:cs="Segoe UI Emoji"/>
                <w:sz w:val="40"/>
                <w:szCs w:val="40"/>
              </w:rPr>
              <w:t>🔍</w:t>
            </w:r>
          </w:p>
          <w:p w14:paraId="46C171B6" w14:textId="77777777" w:rsidR="00AE7535" w:rsidRDefault="00000000">
            <w:pPr>
              <w:spacing w:after="60"/>
            </w:pPr>
            <w:r>
              <w:rPr>
                <w:b/>
                <w:bCs/>
                <w:color w:val="13B5A7"/>
                <w:sz w:val="20"/>
                <w:szCs w:val="20"/>
              </w:rPr>
              <w:t>Pivot-Based Analysis</w:t>
            </w:r>
          </w:p>
          <w:p w14:paraId="063421CC" w14:textId="197AC1EF" w:rsidR="00AE7535" w:rsidRDefault="00000000">
            <w:r>
              <w:rPr>
                <w:color w:val="C8D8D6"/>
                <w:sz w:val="18"/>
                <w:szCs w:val="18"/>
              </w:rPr>
              <w:t xml:space="preserve">Customer </w:t>
            </w:r>
            <w:r w:rsidR="009A6100">
              <w:rPr>
                <w:color w:val="C8D8D6"/>
                <w:sz w:val="18"/>
                <w:szCs w:val="18"/>
              </w:rPr>
              <w:t>behavior</w:t>
            </w:r>
            <w:r>
              <w:rPr>
                <w:color w:val="C8D8D6"/>
                <w:sz w:val="18"/>
                <w:szCs w:val="18"/>
              </w:rPr>
              <w:t xml:space="preserve"> breakdowns by segment, channel, product, and attrition status</w:t>
            </w:r>
          </w:p>
        </w:tc>
        <w:tc>
          <w:tcPr>
            <w:tcW w:w="0" w:type="auto"/>
            <w:tcBorders>
              <w:top w:val="single" w:sz="8" w:space="0" w:color="13B5A7"/>
              <w:left w:val="single" w:sz="4" w:space="0" w:color="0D5C55"/>
              <w:bottom w:val="single" w:sz="4" w:space="0" w:color="0D5C55"/>
              <w:right w:val="single" w:sz="4" w:space="0" w:color="0D5C55"/>
            </w:tcBorders>
            <w:shd w:val="clear" w:color="auto" w:fill="0A3D3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90137F3" w14:textId="77777777" w:rsidR="00AE7535" w:rsidRDefault="00000000">
            <w:pPr>
              <w:spacing w:after="60"/>
            </w:pPr>
            <w:r>
              <w:rPr>
                <w:rFonts w:ascii="Segoe UI Emoji" w:eastAsia="Segoe UI Emoji" w:hAnsi="Segoe UI Emoji" w:cs="Segoe UI Emoji"/>
                <w:sz w:val="40"/>
                <w:szCs w:val="40"/>
              </w:rPr>
              <w:t>📊</w:t>
            </w:r>
          </w:p>
          <w:p w14:paraId="5ECC1887" w14:textId="77777777" w:rsidR="00AE7535" w:rsidRDefault="00000000">
            <w:pPr>
              <w:spacing w:after="60"/>
            </w:pPr>
            <w:r>
              <w:rPr>
                <w:b/>
                <w:bCs/>
                <w:color w:val="13B5A7"/>
                <w:sz w:val="20"/>
                <w:szCs w:val="20"/>
              </w:rPr>
              <w:t>Executive Dashboard</w:t>
            </w:r>
          </w:p>
          <w:p w14:paraId="56D5D62C" w14:textId="77777777" w:rsidR="00AE7535" w:rsidRDefault="00000000">
            <w:r>
              <w:rPr>
                <w:color w:val="C8D8D6"/>
                <w:sz w:val="18"/>
                <w:szCs w:val="18"/>
              </w:rPr>
              <w:t>Interactive Excel dashboard with slicers, charts, and KPI tiles for stakeholder reporting</w:t>
            </w:r>
          </w:p>
        </w:tc>
        <w:tc>
          <w:tcPr>
            <w:tcW w:w="0" w:type="auto"/>
            <w:tcBorders>
              <w:top w:val="single" w:sz="8" w:space="0" w:color="13B5A7"/>
              <w:left w:val="single" w:sz="4" w:space="0" w:color="0D5C55"/>
              <w:bottom w:val="single" w:sz="4" w:space="0" w:color="0D5C55"/>
              <w:right w:val="single" w:sz="4" w:space="0" w:color="0D5C55"/>
            </w:tcBorders>
            <w:shd w:val="clear" w:color="auto" w:fill="0A3D3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4863BBC" w14:textId="77777777" w:rsidR="00AE7535" w:rsidRDefault="00000000">
            <w:pPr>
              <w:spacing w:after="60"/>
            </w:pPr>
            <w:r>
              <w:rPr>
                <w:rFonts w:ascii="Segoe UI Emoji" w:eastAsia="Segoe UI Emoji" w:hAnsi="Segoe UI Emoji" w:cs="Segoe UI Emoji"/>
                <w:sz w:val="40"/>
                <w:szCs w:val="40"/>
              </w:rPr>
              <w:t>📝</w:t>
            </w:r>
          </w:p>
          <w:p w14:paraId="0CAE8EC4" w14:textId="77777777" w:rsidR="00AE7535" w:rsidRDefault="00000000">
            <w:pPr>
              <w:spacing w:after="60"/>
            </w:pPr>
            <w:r>
              <w:rPr>
                <w:b/>
                <w:bCs/>
                <w:color w:val="13B5A7"/>
                <w:sz w:val="20"/>
                <w:szCs w:val="20"/>
              </w:rPr>
              <w:t>Business Recommendations</w:t>
            </w:r>
          </w:p>
          <w:p w14:paraId="1FA7A529" w14:textId="77777777" w:rsidR="00AE7535" w:rsidRDefault="00000000">
            <w:r>
              <w:rPr>
                <w:color w:val="C8D8D6"/>
                <w:sz w:val="18"/>
                <w:szCs w:val="18"/>
              </w:rPr>
              <w:t>Actionable retention and digital adoption strategies grounded in the data findings</w:t>
            </w:r>
          </w:p>
        </w:tc>
      </w:tr>
    </w:tbl>
    <w:p w14:paraId="78E502A0" w14:textId="77777777" w:rsidR="00AE7535" w:rsidRDefault="00AE7535">
      <w:pPr>
        <w:spacing w:after="22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"/>
        <w:gridCol w:w="9829"/>
      </w:tblGrid>
      <w:tr w:rsidR="00AE7535" w14:paraId="2D71B4FA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3B5A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2BD9F" w14:textId="77777777" w:rsidR="00AE7535" w:rsidRDefault="00AE7535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3D3A"/>
            <w:tcMar>
              <w:top w:w="160" w:type="dxa"/>
              <w:left w:w="280" w:type="dxa"/>
              <w:bottom w:w="160" w:type="dxa"/>
              <w:right w:w="200" w:type="dxa"/>
            </w:tcMar>
          </w:tcPr>
          <w:p w14:paraId="72513C39" w14:textId="77777777" w:rsidR="00AE7535" w:rsidRDefault="00000000">
            <w:pPr>
              <w:spacing w:after="40"/>
            </w:pPr>
            <w:r>
              <w:rPr>
                <w:b/>
                <w:bCs/>
                <w:color w:val="13B5A7"/>
                <w:sz w:val="16"/>
                <w:szCs w:val="16"/>
              </w:rPr>
              <w:t>SECTION 06</w:t>
            </w:r>
          </w:p>
          <w:p w14:paraId="31805124" w14:textId="77777777" w:rsidR="00AE7535" w:rsidRDefault="00000000">
            <w:pPr>
              <w:spacing w:after="40"/>
            </w:pPr>
            <w:r>
              <w:rPr>
                <w:b/>
                <w:bCs/>
                <w:color w:val="FFFFFF"/>
                <w:sz w:val="32"/>
                <w:szCs w:val="32"/>
              </w:rPr>
              <w:t>EXPECTED BUSINESS IMPACT</w:t>
            </w:r>
          </w:p>
          <w:p w14:paraId="22B5A46D" w14:textId="77777777" w:rsidR="00AE7535" w:rsidRDefault="00000000">
            <w:r>
              <w:rPr>
                <w:i/>
                <w:iCs/>
                <w:color w:val="C8D8D6"/>
                <w:sz w:val="19"/>
                <w:szCs w:val="19"/>
              </w:rPr>
              <w:t>Five outcomes the project enables</w:t>
            </w:r>
          </w:p>
        </w:tc>
      </w:tr>
    </w:tbl>
    <w:p w14:paraId="7E38AA51" w14:textId="77777777" w:rsidR="00AE7535" w:rsidRDefault="00AE7535">
      <w:pPr>
        <w:spacing w:after="16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5"/>
        <w:gridCol w:w="5035"/>
      </w:tblGrid>
      <w:tr w:rsidR="00AE7535" w14:paraId="6E62CA6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80" w:type="dxa"/>
            </w:tcMar>
          </w:tcPr>
          <w:tbl>
            <w:tblPr>
              <w:tblW w:w="4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800"/>
            </w:tblGrid>
            <w:tr w:rsidR="00AE7535" w14:paraId="26948EEC" w14:textId="77777777">
              <w:tc>
                <w:tcPr>
                  <w:tcW w:w="0" w:type="auto"/>
                  <w:tcBorders>
                    <w:top w:val="none" w:sz="0" w:space="0" w:color="FFFFFF"/>
                    <w:left w:val="single" w:sz="12" w:space="0" w:color="13B5A7"/>
                    <w:bottom w:val="single" w:sz="4" w:space="0" w:color="EDF3F2"/>
                    <w:right w:val="none" w:sz="0" w:space="0" w:color="FFFFFF"/>
                  </w:tcBorders>
                  <w:shd w:val="clear" w:color="auto" w:fill="EDF3F2"/>
                  <w:tcMar>
                    <w:top w:w="140" w:type="dxa"/>
                    <w:left w:w="200" w:type="dxa"/>
                    <w:bottom w:w="140" w:type="dxa"/>
                    <w:right w:w="200" w:type="dxa"/>
                  </w:tcMar>
                </w:tcPr>
                <w:p w14:paraId="5EEADAE9" w14:textId="77777777" w:rsidR="00AE7535" w:rsidRDefault="00000000">
                  <w:pPr>
                    <w:spacing w:after="40"/>
                  </w:pPr>
                  <w:r>
                    <w:rPr>
                      <w:rFonts w:ascii="Segoe UI Emoji" w:eastAsia="Segoe UI Emoji" w:hAnsi="Segoe UI Emoji" w:cs="Segoe UI Emoji"/>
                      <w:sz w:val="24"/>
                      <w:szCs w:val="24"/>
                    </w:rPr>
                    <w:t xml:space="preserve">📱 </w:t>
                  </w:r>
                  <w:r>
                    <w:rPr>
                      <w:b/>
                      <w:bCs/>
                      <w:color w:val="0D5C55"/>
                      <w:sz w:val="20"/>
                      <w:szCs w:val="20"/>
                    </w:rPr>
                    <w:t>Improve Digital Banking Adoption</w:t>
                  </w:r>
                </w:p>
                <w:p w14:paraId="72DD15A7" w14:textId="77777777" w:rsidR="00AE7535" w:rsidRDefault="00000000">
                  <w:r>
                    <w:rPr>
                      <w:sz w:val="18"/>
                      <w:szCs w:val="18"/>
                    </w:rPr>
                    <w:t>Identify low-adoption segments and drive engagement through targeted digital campaigns and feature awareness.</w:t>
                  </w:r>
                </w:p>
              </w:tc>
            </w:tr>
            <w:tr w:rsidR="00AE7535" w14:paraId="1D503B38" w14:textId="77777777">
              <w:tc>
                <w:tcPr>
                  <w:tcW w:w="0" w:type="auto"/>
                  <w:tcBorders>
                    <w:top w:val="none" w:sz="0" w:space="0" w:color="FFFFFF"/>
                    <w:left w:val="single" w:sz="12" w:space="0" w:color="13B5A7"/>
                    <w:bottom w:val="single" w:sz="4" w:space="0" w:color="EDF3F2"/>
                    <w:right w:val="none" w:sz="0" w:space="0" w:color="FFFFFF"/>
                  </w:tcBorders>
                  <w:shd w:val="clear" w:color="auto" w:fill="F7FAF9"/>
                  <w:tcMar>
                    <w:top w:w="140" w:type="dxa"/>
                    <w:left w:w="200" w:type="dxa"/>
                    <w:bottom w:w="140" w:type="dxa"/>
                    <w:right w:w="200" w:type="dxa"/>
                  </w:tcMar>
                </w:tcPr>
                <w:p w14:paraId="2C3BB2E7" w14:textId="77777777" w:rsidR="00AE7535" w:rsidRDefault="00000000">
                  <w:pPr>
                    <w:spacing w:after="40"/>
                  </w:pPr>
                  <w:r>
                    <w:rPr>
                      <w:rFonts w:ascii="Segoe UI Emoji" w:eastAsia="Segoe UI Emoji" w:hAnsi="Segoe UI Emoji" w:cs="Segoe UI Emoji"/>
                      <w:sz w:val="24"/>
                      <w:szCs w:val="24"/>
                    </w:rPr>
                    <w:t xml:space="preserve">🔒 </w:t>
                  </w:r>
                  <w:r>
                    <w:rPr>
                      <w:b/>
                      <w:bCs/>
                      <w:color w:val="0D5C55"/>
                      <w:sz w:val="20"/>
                      <w:szCs w:val="20"/>
                    </w:rPr>
                    <w:t>Reduce Customer Attrition</w:t>
                  </w:r>
                </w:p>
                <w:p w14:paraId="094B001E" w14:textId="77777777" w:rsidR="00AE7535" w:rsidRDefault="00000000">
                  <w:r>
                    <w:rPr>
                      <w:sz w:val="18"/>
                      <w:szCs w:val="18"/>
                    </w:rPr>
                    <w:t>Deploy early-warning signals and retention interventions for customers showing disengagement patterns.</w:t>
                  </w:r>
                </w:p>
              </w:tc>
            </w:tr>
            <w:tr w:rsidR="00AE7535" w14:paraId="1A662F67" w14:textId="77777777">
              <w:tc>
                <w:tcPr>
                  <w:tcW w:w="0" w:type="auto"/>
                  <w:tcBorders>
                    <w:top w:val="none" w:sz="0" w:space="0" w:color="FFFFFF"/>
                    <w:left w:val="single" w:sz="12" w:space="0" w:color="13B5A7"/>
                    <w:bottom w:val="single" w:sz="4" w:space="0" w:color="EDF3F2"/>
                    <w:right w:val="none" w:sz="0" w:space="0" w:color="FFFFFF"/>
                  </w:tcBorders>
                  <w:shd w:val="clear" w:color="auto" w:fill="EDF3F2"/>
                  <w:tcMar>
                    <w:top w:w="140" w:type="dxa"/>
                    <w:left w:w="200" w:type="dxa"/>
                    <w:bottom w:w="140" w:type="dxa"/>
                    <w:right w:w="200" w:type="dxa"/>
                  </w:tcMar>
                </w:tcPr>
                <w:p w14:paraId="29FC8F4A" w14:textId="77777777" w:rsidR="00AE7535" w:rsidRDefault="00000000">
                  <w:pPr>
                    <w:spacing w:after="40"/>
                  </w:pPr>
                  <w:r>
                    <w:rPr>
                      <w:rFonts w:ascii="Segoe UI Emoji" w:eastAsia="Segoe UI Emoji" w:hAnsi="Segoe UI Emoji" w:cs="Segoe UI Emoji"/>
                      <w:sz w:val="24"/>
                      <w:szCs w:val="24"/>
                    </w:rPr>
                    <w:t xml:space="preserve">💎 </w:t>
                  </w:r>
                  <w:r>
                    <w:rPr>
                      <w:b/>
                      <w:bCs/>
                      <w:color w:val="0D5C55"/>
                      <w:sz w:val="20"/>
                      <w:szCs w:val="20"/>
                    </w:rPr>
                    <w:t>Protect High-Value Customers</w:t>
                  </w:r>
                </w:p>
                <w:p w14:paraId="5911C959" w14:textId="5322D6A2" w:rsidR="00AE7535" w:rsidRDefault="00000000">
                  <w:r>
                    <w:rPr>
                      <w:sz w:val="18"/>
                      <w:szCs w:val="18"/>
                    </w:rPr>
                    <w:t xml:space="preserve">Prioritise relationship management and </w:t>
                  </w:r>
                  <w:r w:rsidR="009A6100">
                    <w:rPr>
                      <w:sz w:val="18"/>
                      <w:szCs w:val="18"/>
                    </w:rPr>
                    <w:t>personalized</w:t>
                  </w:r>
                  <w:r>
                    <w:rPr>
                      <w:sz w:val="18"/>
                      <w:szCs w:val="18"/>
                    </w:rPr>
                    <w:t xml:space="preserve"> offers for top-value customers at churn risk.</w:t>
                  </w:r>
                </w:p>
              </w:tc>
            </w:tr>
          </w:tbl>
          <w:p w14:paraId="5D35549D" w14:textId="77777777" w:rsidR="00AE7535" w:rsidRDefault="00AE7535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180" w:type="dxa"/>
              <w:bottom w:w="0" w:type="dxa"/>
              <w:right w:w="0" w:type="dxa"/>
            </w:tcMar>
          </w:tcPr>
          <w:tbl>
            <w:tblPr>
              <w:tblW w:w="5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40"/>
            </w:tblGrid>
            <w:tr w:rsidR="00AE7535" w14:paraId="2A49A435" w14:textId="77777777">
              <w:tc>
                <w:tcPr>
                  <w:tcW w:w="0" w:type="auto"/>
                  <w:tcBorders>
                    <w:top w:val="none" w:sz="0" w:space="0" w:color="FFFFFF"/>
                    <w:left w:val="single" w:sz="12" w:space="0" w:color="C8F04C"/>
                    <w:bottom w:val="single" w:sz="4" w:space="0" w:color="EDF3F2"/>
                    <w:right w:val="none" w:sz="0" w:space="0" w:color="FFFFFF"/>
                  </w:tcBorders>
                  <w:shd w:val="clear" w:color="auto" w:fill="EDF3F2"/>
                  <w:tcMar>
                    <w:top w:w="140" w:type="dxa"/>
                    <w:left w:w="200" w:type="dxa"/>
                    <w:bottom w:w="140" w:type="dxa"/>
                    <w:right w:w="200" w:type="dxa"/>
                  </w:tcMar>
                </w:tcPr>
                <w:p w14:paraId="61FBEED7" w14:textId="77777777" w:rsidR="00AE7535" w:rsidRDefault="00000000">
                  <w:pPr>
                    <w:spacing w:after="40"/>
                  </w:pPr>
                  <w:r>
                    <w:rPr>
                      <w:rFonts w:ascii="Segoe UI Emoji" w:eastAsia="Segoe UI Emoji" w:hAnsi="Segoe UI Emoji" w:cs="Segoe UI Emoji"/>
                      <w:sz w:val="24"/>
                      <w:szCs w:val="24"/>
                    </w:rPr>
                    <w:t xml:space="preserve">🏢 </w:t>
                  </w:r>
                  <w:r>
                    <w:rPr>
                      <w:b/>
                      <w:bCs/>
                      <w:color w:val="0D5C55"/>
                      <w:sz w:val="20"/>
                      <w:szCs w:val="20"/>
                    </w:rPr>
                    <w:t>Reduce Branch Dependency</w:t>
                  </w:r>
                </w:p>
                <w:p w14:paraId="190685D9" w14:textId="77777777" w:rsidR="00AE7535" w:rsidRDefault="00000000">
                  <w:r>
                    <w:rPr>
                      <w:sz w:val="18"/>
                      <w:szCs w:val="18"/>
                    </w:rPr>
                    <w:t>Shift transactions and interactions from costly branch channels to efficient digital touchpoints.</w:t>
                  </w:r>
                </w:p>
              </w:tc>
            </w:tr>
            <w:tr w:rsidR="00AE7535" w14:paraId="1D041AF0" w14:textId="77777777">
              <w:tc>
                <w:tcPr>
                  <w:tcW w:w="0" w:type="auto"/>
                  <w:tcBorders>
                    <w:top w:val="none" w:sz="0" w:space="0" w:color="FFFFFF"/>
                    <w:left w:val="single" w:sz="12" w:space="0" w:color="C8F04C"/>
                    <w:bottom w:val="single" w:sz="4" w:space="0" w:color="EDF3F2"/>
                    <w:right w:val="none" w:sz="0" w:space="0" w:color="FFFFFF"/>
                  </w:tcBorders>
                  <w:shd w:val="clear" w:color="auto" w:fill="F7FAF9"/>
                  <w:tcMar>
                    <w:top w:w="140" w:type="dxa"/>
                    <w:left w:w="200" w:type="dxa"/>
                    <w:bottom w:w="140" w:type="dxa"/>
                    <w:right w:w="200" w:type="dxa"/>
                  </w:tcMar>
                </w:tcPr>
                <w:p w14:paraId="662D5EF1" w14:textId="77777777" w:rsidR="00AE7535" w:rsidRDefault="00000000">
                  <w:pPr>
                    <w:spacing w:after="40"/>
                  </w:pPr>
                  <w:r>
                    <w:rPr>
                      <w:rFonts w:ascii="Segoe UI Emoji" w:eastAsia="Segoe UI Emoji" w:hAnsi="Segoe UI Emoji" w:cs="Segoe UI Emoji"/>
                      <w:sz w:val="24"/>
                      <w:szCs w:val="24"/>
                    </w:rPr>
                    <w:t xml:space="preserve">🚀 </w:t>
                  </w:r>
                  <w:r>
                    <w:rPr>
                      <w:b/>
                      <w:bCs/>
                      <w:color w:val="0D5C55"/>
                      <w:sz w:val="20"/>
                      <w:szCs w:val="20"/>
                    </w:rPr>
                    <w:t>Support Digital Transformation</w:t>
                  </w:r>
                </w:p>
                <w:p w14:paraId="75A02DA5" w14:textId="77777777" w:rsidR="00AE7535" w:rsidRDefault="00000000">
                  <w:r>
                    <w:rPr>
                      <w:sz w:val="18"/>
                      <w:szCs w:val="18"/>
                    </w:rPr>
                    <w:t>Provide data-backed evidence to inform innovation strategy and investment in digital banking infrastructure.</w:t>
                  </w:r>
                </w:p>
              </w:tc>
            </w:tr>
          </w:tbl>
          <w:p w14:paraId="418A36BD" w14:textId="77777777" w:rsidR="00AE7535" w:rsidRDefault="00AE7535"/>
        </w:tc>
      </w:tr>
    </w:tbl>
    <w:p w14:paraId="5EFC824D" w14:textId="77777777" w:rsidR="00AE7535" w:rsidRDefault="00AE7535">
      <w:pPr>
        <w:spacing w:after="220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"/>
        <w:gridCol w:w="9834"/>
      </w:tblGrid>
      <w:tr w:rsidR="00AE7535" w14:paraId="796D7AC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3B5A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FA190" w14:textId="77777777" w:rsidR="00AE7535" w:rsidRDefault="00AE7535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3D3A"/>
            <w:tcMar>
              <w:top w:w="220" w:type="dxa"/>
              <w:left w:w="280" w:type="dxa"/>
              <w:bottom w:w="220" w:type="dxa"/>
              <w:right w:w="260" w:type="dxa"/>
            </w:tcMar>
          </w:tcPr>
          <w:p w14:paraId="1085BFC5" w14:textId="77777777" w:rsidR="00AE7535" w:rsidRDefault="00000000">
            <w:pPr>
              <w:spacing w:after="100"/>
            </w:pPr>
            <w:r>
              <w:rPr>
                <w:b/>
                <w:bCs/>
                <w:color w:val="13B5A7"/>
                <w:sz w:val="26"/>
                <w:szCs w:val="26"/>
              </w:rPr>
              <w:t>Conclusion</w:t>
            </w:r>
          </w:p>
          <w:p w14:paraId="761AB3B7" w14:textId="75DC5C92" w:rsidR="00AE7535" w:rsidRDefault="00000000">
            <w:r>
              <w:rPr>
                <w:color w:val="C8D8D6"/>
                <w:sz w:val="20"/>
                <w:szCs w:val="20"/>
              </w:rPr>
              <w:t xml:space="preserve">This project demonstrates how Excel and Power Query can be combined to build a comprehensive customer attrition intelligence system. By engineering meaningful business features, calculating segment-level churn metrics, quantifying financial value at risk, and presenting findings through an </w:t>
            </w:r>
            <w:r>
              <w:rPr>
                <w:color w:val="C8D8D6"/>
                <w:sz w:val="20"/>
                <w:szCs w:val="20"/>
              </w:rPr>
              <w:lastRenderedPageBreak/>
              <w:t>interactive executive dashboard, the analysis equips retail banks with the tools needed to act early on retention risk</w:t>
            </w:r>
            <w:r w:rsidR="009A6100">
              <w:rPr>
                <w:color w:val="C8D8D6"/>
                <w:sz w:val="20"/>
                <w:szCs w:val="20"/>
              </w:rPr>
              <w:t>,</w:t>
            </w:r>
            <w:r>
              <w:rPr>
                <w:color w:val="C8D8D6"/>
                <w:sz w:val="20"/>
                <w:szCs w:val="20"/>
              </w:rPr>
              <w:t xml:space="preserve"> protecting revenue, deepening digital engagement, and building a more resilient customer portfolio.</w:t>
            </w:r>
          </w:p>
        </w:tc>
      </w:tr>
    </w:tbl>
    <w:p w14:paraId="780CE61B" w14:textId="77777777" w:rsidR="00AE7535" w:rsidRDefault="00AE7535">
      <w:pPr>
        <w:spacing w:after="80"/>
      </w:pPr>
    </w:p>
    <w:sectPr w:rsidR="00AE7535">
      <w:headerReference w:type="default" r:id="rId7"/>
      <w:footerReference w:type="default" r:id="rId8"/>
      <w:pgSz w:w="12240" w:h="15840"/>
      <w:pgMar w:top="1100" w:right="1200" w:bottom="11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EE39F" w14:textId="77777777" w:rsidR="006D58D3" w:rsidRDefault="006D58D3">
      <w:r>
        <w:separator/>
      </w:r>
    </w:p>
  </w:endnote>
  <w:endnote w:type="continuationSeparator" w:id="0">
    <w:p w14:paraId="589B53A0" w14:textId="77777777" w:rsidR="006D58D3" w:rsidRDefault="006D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AC71" w14:textId="7D6287A7" w:rsidR="00AE7535" w:rsidRDefault="00000000">
    <w:pPr>
      <w:pBdr>
        <w:top w:val="single" w:sz="4" w:space="6" w:color="0D5C55"/>
      </w:pBdr>
      <w:tabs>
        <w:tab w:val="right" w:pos="9026"/>
      </w:tabs>
      <w:spacing w:before="80"/>
    </w:pPr>
    <w:r>
      <w:rPr>
        <w:color w:val="627E7B"/>
        <w:sz w:val="16"/>
        <w:szCs w:val="16"/>
      </w:rPr>
      <w:t xml:space="preserve">Confidential — Internal Use </w:t>
    </w:r>
    <w:r w:rsidR="009A6100">
      <w:rPr>
        <w:color w:val="627E7B"/>
        <w:sz w:val="16"/>
        <w:szCs w:val="16"/>
      </w:rPr>
      <w:t xml:space="preserve">Only </w:t>
    </w:r>
    <w:r w:rsidR="009A6100">
      <w:rPr>
        <w:color w:val="627E7B"/>
        <w:sz w:val="16"/>
        <w:szCs w:val="16"/>
      </w:rPr>
      <w:t>| Tools</w:t>
    </w:r>
    <w:r>
      <w:rPr>
        <w:color w:val="627E7B"/>
        <w:sz w:val="16"/>
        <w:szCs w:val="16"/>
      </w:rPr>
      <w:t>: Microsoft Excel · Power Query</w:t>
    </w:r>
    <w:r>
      <w:rPr>
        <w:color w:val="627E7B"/>
        <w:sz w:val="16"/>
        <w:szCs w:val="16"/>
      </w:rPr>
      <w:tab/>
      <w:t>Customer Analytics &amp; Retention Strategy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8DF3E" w14:textId="77777777" w:rsidR="006D58D3" w:rsidRDefault="006D58D3">
      <w:r>
        <w:separator/>
      </w:r>
    </w:p>
  </w:footnote>
  <w:footnote w:type="continuationSeparator" w:id="0">
    <w:p w14:paraId="3C8F2169" w14:textId="77777777" w:rsidR="006D58D3" w:rsidRDefault="006D5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"/>
      <w:gridCol w:w="6541"/>
      <w:gridCol w:w="3293"/>
    </w:tblGrid>
    <w:tr w:rsidR="00AE7535" w14:paraId="680A0153" w14:textId="77777777">
      <w:tc>
        <w:tcPr>
          <w:tcW w:w="0" w:type="auto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13B5A7"/>
          <w:tcMar>
            <w:top w:w="0" w:type="dxa"/>
            <w:left w:w="0" w:type="dxa"/>
            <w:bottom w:w="0" w:type="dxa"/>
            <w:right w:w="0" w:type="dxa"/>
          </w:tcMar>
        </w:tcPr>
        <w:p w14:paraId="47942D0D" w14:textId="77777777" w:rsidR="00AE7535" w:rsidRDefault="00AE7535"/>
      </w:tc>
      <w:tc>
        <w:tcPr>
          <w:tcW w:w="0" w:type="auto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080F14"/>
          <w:tcMar>
            <w:top w:w="80" w:type="dxa"/>
            <w:left w:w="200" w:type="dxa"/>
            <w:bottom w:w="80" w:type="dxa"/>
            <w:right w:w="200" w:type="dxa"/>
          </w:tcMar>
        </w:tcPr>
        <w:p w14:paraId="1A912809" w14:textId="77777777" w:rsidR="00AE7535" w:rsidRDefault="00000000">
          <w:r>
            <w:rPr>
              <w:b/>
              <w:bCs/>
              <w:color w:val="C8D8D6"/>
              <w:sz w:val="18"/>
              <w:szCs w:val="18"/>
            </w:rPr>
            <w:t>Reducing Customer Attrition via Digital Engagement &amp; Product Strategy</w:t>
          </w:r>
        </w:p>
      </w:tc>
      <w:tc>
        <w:tcPr>
          <w:tcW w:w="0" w:type="auto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0A3D3A"/>
          <w:tcMar>
            <w:top w:w="80" w:type="dxa"/>
            <w:left w:w="200" w:type="dxa"/>
            <w:bottom w:w="80" w:type="dxa"/>
            <w:right w:w="200" w:type="dxa"/>
          </w:tcMar>
          <w:vAlign w:val="center"/>
        </w:tcPr>
        <w:p w14:paraId="4DB9B2B7" w14:textId="30482B6E" w:rsidR="00AE7535" w:rsidRDefault="00000000">
          <w:pPr>
            <w:jc w:val="right"/>
          </w:pPr>
          <w:r>
            <w:rPr>
              <w:color w:val="13B5A7"/>
              <w:sz w:val="17"/>
              <w:szCs w:val="17"/>
            </w:rPr>
            <w:t xml:space="preserve">Excel &amp; Power </w:t>
          </w:r>
          <w:r w:rsidR="009A6100">
            <w:rPr>
              <w:color w:val="13B5A7"/>
              <w:sz w:val="17"/>
              <w:szCs w:val="17"/>
            </w:rPr>
            <w:t>Query | Moreen</w:t>
          </w:r>
          <w:r>
            <w:rPr>
              <w:color w:val="13B5A7"/>
              <w:sz w:val="17"/>
              <w:szCs w:val="17"/>
            </w:rPr>
            <w:t xml:space="preserve"> Gatwiri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561EF"/>
    <w:multiLevelType w:val="hybridMultilevel"/>
    <w:tmpl w:val="0A3E71E8"/>
    <w:lvl w:ilvl="0" w:tplc="2A0432CA">
      <w:start w:val="1"/>
      <w:numFmt w:val="bullet"/>
      <w:lvlText w:val="●"/>
      <w:lvlJc w:val="left"/>
      <w:pPr>
        <w:ind w:left="720" w:hanging="360"/>
      </w:pPr>
    </w:lvl>
    <w:lvl w:ilvl="1" w:tplc="FDEC1572">
      <w:start w:val="1"/>
      <w:numFmt w:val="bullet"/>
      <w:lvlText w:val="○"/>
      <w:lvlJc w:val="left"/>
      <w:pPr>
        <w:ind w:left="1440" w:hanging="360"/>
      </w:pPr>
    </w:lvl>
    <w:lvl w:ilvl="2" w:tplc="029A05E0">
      <w:start w:val="1"/>
      <w:numFmt w:val="bullet"/>
      <w:lvlText w:val="■"/>
      <w:lvlJc w:val="left"/>
      <w:pPr>
        <w:ind w:left="2160" w:hanging="360"/>
      </w:pPr>
    </w:lvl>
    <w:lvl w:ilvl="3" w:tplc="A6824F0E">
      <w:start w:val="1"/>
      <w:numFmt w:val="bullet"/>
      <w:lvlText w:val="●"/>
      <w:lvlJc w:val="left"/>
      <w:pPr>
        <w:ind w:left="2880" w:hanging="360"/>
      </w:pPr>
    </w:lvl>
    <w:lvl w:ilvl="4" w:tplc="39EEEFA8">
      <w:start w:val="1"/>
      <w:numFmt w:val="bullet"/>
      <w:lvlText w:val="○"/>
      <w:lvlJc w:val="left"/>
      <w:pPr>
        <w:ind w:left="3600" w:hanging="360"/>
      </w:pPr>
    </w:lvl>
    <w:lvl w:ilvl="5" w:tplc="81A89EF0">
      <w:start w:val="1"/>
      <w:numFmt w:val="bullet"/>
      <w:lvlText w:val="■"/>
      <w:lvlJc w:val="left"/>
      <w:pPr>
        <w:ind w:left="4320" w:hanging="360"/>
      </w:pPr>
    </w:lvl>
    <w:lvl w:ilvl="6" w:tplc="FF609A32">
      <w:start w:val="1"/>
      <w:numFmt w:val="bullet"/>
      <w:lvlText w:val="●"/>
      <w:lvlJc w:val="left"/>
      <w:pPr>
        <w:ind w:left="5040" w:hanging="360"/>
      </w:pPr>
    </w:lvl>
    <w:lvl w:ilvl="7" w:tplc="F0EAD1A8">
      <w:start w:val="1"/>
      <w:numFmt w:val="bullet"/>
      <w:lvlText w:val="●"/>
      <w:lvlJc w:val="left"/>
      <w:pPr>
        <w:ind w:left="5760" w:hanging="360"/>
      </w:pPr>
    </w:lvl>
    <w:lvl w:ilvl="8" w:tplc="984AFE1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3236E88"/>
    <w:multiLevelType w:val="hybridMultilevel"/>
    <w:tmpl w:val="2962E690"/>
    <w:lvl w:ilvl="0" w:tplc="E75C5D6E">
      <w:start w:val="1"/>
      <w:numFmt w:val="bullet"/>
      <w:lvlText w:val="→"/>
      <w:lvlJc w:val="left"/>
      <w:pPr>
        <w:ind w:left="720" w:hanging="360"/>
      </w:pPr>
      <w:rPr>
        <w:b/>
        <w:bCs/>
        <w:color w:val="13B5A7"/>
        <w:sz w:val="20"/>
        <w:szCs w:val="20"/>
      </w:rPr>
    </w:lvl>
    <w:lvl w:ilvl="1" w:tplc="D0C484E4">
      <w:numFmt w:val="decimal"/>
      <w:lvlText w:val=""/>
      <w:lvlJc w:val="left"/>
    </w:lvl>
    <w:lvl w:ilvl="2" w:tplc="B830AEF2">
      <w:numFmt w:val="decimal"/>
      <w:lvlText w:val=""/>
      <w:lvlJc w:val="left"/>
    </w:lvl>
    <w:lvl w:ilvl="3" w:tplc="03589D4C">
      <w:numFmt w:val="decimal"/>
      <w:lvlText w:val=""/>
      <w:lvlJc w:val="left"/>
    </w:lvl>
    <w:lvl w:ilvl="4" w:tplc="E96C7700">
      <w:numFmt w:val="decimal"/>
      <w:lvlText w:val=""/>
      <w:lvlJc w:val="left"/>
    </w:lvl>
    <w:lvl w:ilvl="5" w:tplc="995861CA">
      <w:numFmt w:val="decimal"/>
      <w:lvlText w:val=""/>
      <w:lvlJc w:val="left"/>
    </w:lvl>
    <w:lvl w:ilvl="6" w:tplc="EE32A850">
      <w:numFmt w:val="decimal"/>
      <w:lvlText w:val=""/>
      <w:lvlJc w:val="left"/>
    </w:lvl>
    <w:lvl w:ilvl="7" w:tplc="9F9E1B14">
      <w:numFmt w:val="decimal"/>
      <w:lvlText w:val=""/>
      <w:lvlJc w:val="left"/>
    </w:lvl>
    <w:lvl w:ilvl="8" w:tplc="35AA09EE">
      <w:numFmt w:val="decimal"/>
      <w:lvlText w:val=""/>
      <w:lvlJc w:val="left"/>
    </w:lvl>
  </w:abstractNum>
  <w:num w:numId="1" w16cid:durableId="9992341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535"/>
    <w:rsid w:val="000D7A94"/>
    <w:rsid w:val="006D58D3"/>
    <w:rsid w:val="00850EC5"/>
    <w:rsid w:val="008931F2"/>
    <w:rsid w:val="009A6100"/>
    <w:rsid w:val="009D248D"/>
    <w:rsid w:val="00AE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4430F"/>
  <w15:docId w15:val="{330804FE-10B6-4E06-A3E2-906C979D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80F14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40"/>
      <w:outlineLvl w:val="0"/>
    </w:pPr>
    <w:rPr>
      <w:b/>
      <w:bCs/>
      <w:color w:val="0A3D3A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904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Moreen Gatwiri</cp:lastModifiedBy>
  <cp:revision>3</cp:revision>
  <dcterms:created xsi:type="dcterms:W3CDTF">2026-03-15T12:15:00Z</dcterms:created>
  <dcterms:modified xsi:type="dcterms:W3CDTF">2026-03-21T05:33:00Z</dcterms:modified>
</cp:coreProperties>
</file>